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DA" w:rsidRPr="00AA284E" w:rsidRDefault="000D07DA" w:rsidP="00AA284E">
      <w:pPr>
        <w:pStyle w:val="Default"/>
        <w:rPr>
          <w:sz w:val="28"/>
          <w:szCs w:val="28"/>
        </w:rPr>
      </w:pPr>
      <w:r>
        <w:rPr>
          <w:b/>
          <w:bCs/>
          <w:sz w:val="28"/>
          <w:szCs w:val="28"/>
        </w:rPr>
        <w:t>Sheep Industry Business Innovation</w:t>
      </w:r>
    </w:p>
    <w:p w:rsidR="000D07DA" w:rsidRDefault="000D07DA" w:rsidP="00060224">
      <w:pPr>
        <w:spacing w:after="0"/>
        <w:rPr>
          <w:rFonts w:ascii="Century Gothic" w:hAnsi="Century Gothic"/>
        </w:rPr>
      </w:pPr>
    </w:p>
    <w:p w:rsidR="00AA284E" w:rsidRDefault="00AA284E" w:rsidP="00060224">
      <w:pPr>
        <w:spacing w:after="0"/>
        <w:rPr>
          <w:rFonts w:ascii="Century Gothic" w:hAnsi="Century Gothic"/>
        </w:rPr>
      </w:pPr>
    </w:p>
    <w:p w:rsidR="000D07DA" w:rsidRDefault="000D07DA" w:rsidP="00060224">
      <w:pPr>
        <w:spacing w:after="0"/>
        <w:rPr>
          <w:rFonts w:ascii="Century Gothic" w:hAnsi="Century Gothic"/>
        </w:rPr>
      </w:pPr>
    </w:p>
    <w:p w:rsidR="000D07DA" w:rsidRDefault="000D07DA" w:rsidP="00060224">
      <w:pPr>
        <w:spacing w:after="0"/>
        <w:rPr>
          <w:rFonts w:ascii="Century Gothic" w:hAnsi="Century Gothic"/>
        </w:rPr>
      </w:pPr>
    </w:p>
    <w:p w:rsidR="000D07DA" w:rsidRDefault="000D07DA" w:rsidP="00060224">
      <w:pPr>
        <w:spacing w:after="0"/>
        <w:rPr>
          <w:rFonts w:ascii="Century Gothic" w:hAnsi="Century Gothic"/>
        </w:rPr>
      </w:pPr>
    </w:p>
    <w:p w:rsidR="000D07DA" w:rsidRDefault="000D07DA" w:rsidP="00060224">
      <w:pPr>
        <w:spacing w:after="0"/>
        <w:rPr>
          <w:rFonts w:ascii="Century Gothic" w:hAnsi="Century Gothic"/>
        </w:rPr>
      </w:pPr>
    </w:p>
    <w:p w:rsidR="000D07DA" w:rsidRPr="000D07DA" w:rsidRDefault="000D07DA">
      <w:pPr>
        <w:rPr>
          <w:rFonts w:ascii="Century Gothic" w:hAnsi="Century Gothic"/>
          <w:sz w:val="44"/>
        </w:rPr>
      </w:pPr>
      <w:r w:rsidRPr="000D07DA">
        <w:rPr>
          <w:rFonts w:ascii="Century Gothic" w:hAnsi="Century Gothic"/>
          <w:sz w:val="44"/>
        </w:rPr>
        <w:t>Comparative analysis of Gross Margins for grain and sheep enterprises in the central and high rainfall regions of the Western Australian wheatbelt</w:t>
      </w:r>
    </w:p>
    <w:p w:rsidR="000D07DA" w:rsidRDefault="000D07DA" w:rsidP="000D07DA">
      <w:pPr>
        <w:pStyle w:val="Default"/>
      </w:pPr>
    </w:p>
    <w:p w:rsidR="000D07DA" w:rsidRPr="000D07DA" w:rsidRDefault="000D07DA" w:rsidP="000D07DA">
      <w:pPr>
        <w:pStyle w:val="Default"/>
        <w:rPr>
          <w:sz w:val="32"/>
          <w:szCs w:val="22"/>
        </w:rPr>
      </w:pPr>
      <w:r w:rsidRPr="000D07DA">
        <w:rPr>
          <w:sz w:val="32"/>
          <w:szCs w:val="22"/>
        </w:rPr>
        <w:t>October 2016</w:t>
      </w: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44"/>
          <w:szCs w:val="44"/>
        </w:rPr>
      </w:pPr>
    </w:p>
    <w:p w:rsidR="000D07DA" w:rsidRDefault="000D07DA" w:rsidP="000D07DA">
      <w:pPr>
        <w:pStyle w:val="Default"/>
        <w:rPr>
          <w:sz w:val="44"/>
          <w:szCs w:val="44"/>
        </w:rPr>
      </w:pPr>
    </w:p>
    <w:p w:rsidR="000D07DA" w:rsidRDefault="000D07DA" w:rsidP="000D07DA">
      <w:pPr>
        <w:pStyle w:val="Default"/>
        <w:rPr>
          <w:sz w:val="44"/>
          <w:szCs w:val="44"/>
        </w:rPr>
      </w:pPr>
    </w:p>
    <w:p w:rsidR="000D07DA" w:rsidRDefault="000D07DA" w:rsidP="000D07DA">
      <w:pPr>
        <w:pStyle w:val="Default"/>
        <w:rPr>
          <w:sz w:val="44"/>
          <w:szCs w:val="44"/>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p>
    <w:p w:rsidR="000D07DA" w:rsidRDefault="000D07DA" w:rsidP="000D07DA">
      <w:pPr>
        <w:pStyle w:val="Default"/>
        <w:rPr>
          <w:sz w:val="22"/>
          <w:szCs w:val="22"/>
        </w:rPr>
      </w:pPr>
      <w:r>
        <w:rPr>
          <w:sz w:val="22"/>
          <w:szCs w:val="22"/>
        </w:rPr>
        <w:t xml:space="preserve">Ashley Herbert </w:t>
      </w:r>
    </w:p>
    <w:p w:rsidR="000D07DA" w:rsidRDefault="000D07DA" w:rsidP="000D07DA">
      <w:pPr>
        <w:pStyle w:val="Default"/>
        <w:rPr>
          <w:sz w:val="22"/>
          <w:szCs w:val="22"/>
        </w:rPr>
      </w:pPr>
      <w:r>
        <w:rPr>
          <w:sz w:val="22"/>
          <w:szCs w:val="22"/>
        </w:rPr>
        <w:t xml:space="preserve">Agrarian Management </w:t>
      </w:r>
    </w:p>
    <w:p w:rsidR="000D07DA" w:rsidRDefault="000D07DA" w:rsidP="000D07DA">
      <w:pPr>
        <w:pStyle w:val="Default"/>
        <w:rPr>
          <w:sz w:val="22"/>
          <w:szCs w:val="22"/>
        </w:rPr>
      </w:pPr>
      <w:r>
        <w:rPr>
          <w:sz w:val="22"/>
          <w:szCs w:val="22"/>
        </w:rPr>
        <w:t xml:space="preserve">ashley@agrarian.com.au </w:t>
      </w:r>
    </w:p>
    <w:p w:rsidR="000D07DA" w:rsidRDefault="000D07DA" w:rsidP="000D07DA">
      <w:r>
        <w:t>0427 007 396</w:t>
      </w:r>
    </w:p>
    <w:p w:rsidR="000D07DA" w:rsidRDefault="000D07DA">
      <w:r>
        <w:rPr>
          <w:noProof/>
          <w:lang w:eastAsia="en-AU"/>
        </w:rPr>
        <w:drawing>
          <wp:inline distT="0" distB="0" distL="0" distR="0">
            <wp:extent cx="2172130" cy="986971"/>
            <wp:effectExtent l="0" t="0" r="0" b="3810"/>
            <wp:docPr id="2" name="Picture 2" descr="Agrarian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022" cy="987831"/>
                    </a:xfrm>
                    <a:prstGeom prst="rect">
                      <a:avLst/>
                    </a:prstGeom>
                    <a:noFill/>
                    <a:ln>
                      <a:noFill/>
                    </a:ln>
                  </pic:spPr>
                </pic:pic>
              </a:graphicData>
            </a:graphic>
          </wp:inline>
        </w:drawing>
      </w:r>
    </w:p>
    <w:p w:rsidR="00E97018" w:rsidRPr="00060224" w:rsidRDefault="003A0691" w:rsidP="00060224">
      <w:pPr>
        <w:spacing w:after="0"/>
        <w:rPr>
          <w:rFonts w:ascii="Century Gothic" w:hAnsi="Century Gothic"/>
        </w:rPr>
      </w:pPr>
      <w:r>
        <w:rPr>
          <w:rFonts w:ascii="Century Gothic" w:hAnsi="Century Gothic"/>
        </w:rPr>
        <w:lastRenderedPageBreak/>
        <w:t xml:space="preserve">This study is a Sheep Industry Innovation (SIBI) project </w:t>
      </w:r>
      <w:r w:rsidR="00060224">
        <w:rPr>
          <w:rFonts w:ascii="Century Gothic" w:hAnsi="Century Gothic"/>
        </w:rPr>
        <w:t xml:space="preserve">commissioned </w:t>
      </w:r>
      <w:r w:rsidR="00E97018">
        <w:rPr>
          <w:rFonts w:ascii="Century Gothic" w:hAnsi="Century Gothic"/>
        </w:rPr>
        <w:t>by Mandy Curnow</w:t>
      </w:r>
      <w:r w:rsidR="00060224">
        <w:rPr>
          <w:rFonts w:ascii="Century Gothic" w:hAnsi="Century Gothic"/>
        </w:rPr>
        <w:t>,</w:t>
      </w:r>
      <w:r w:rsidR="00E97018">
        <w:rPr>
          <w:rFonts w:ascii="Century Gothic" w:hAnsi="Century Gothic"/>
        </w:rPr>
        <w:t xml:space="preserve"> </w:t>
      </w:r>
      <w:r w:rsidR="00060224" w:rsidRPr="00060224">
        <w:rPr>
          <w:rFonts w:ascii="Century Gothic" w:hAnsi="Century Gothic" w:cs="Arial"/>
          <w:lang w:eastAsia="en-AU"/>
        </w:rPr>
        <w:t>Program Leader, Sheep Industry Business Innovation</w:t>
      </w:r>
      <w:r w:rsidR="004310B0">
        <w:rPr>
          <w:rFonts w:ascii="Century Gothic" w:hAnsi="Century Gothic" w:cs="Arial"/>
          <w:lang w:eastAsia="en-AU"/>
        </w:rPr>
        <w:t xml:space="preserve">, </w:t>
      </w:r>
      <w:proofErr w:type="gramStart"/>
      <w:r w:rsidR="00060224" w:rsidRPr="00060224">
        <w:rPr>
          <w:rFonts w:ascii="Century Gothic" w:hAnsi="Century Gothic" w:cs="Arial"/>
          <w:lang w:eastAsia="en-AU"/>
        </w:rPr>
        <w:t>Department</w:t>
      </w:r>
      <w:proofErr w:type="gramEnd"/>
      <w:r w:rsidR="00060224" w:rsidRPr="00060224">
        <w:rPr>
          <w:rFonts w:ascii="Century Gothic" w:hAnsi="Century Gothic" w:cs="Arial"/>
          <w:lang w:eastAsia="en-AU"/>
        </w:rPr>
        <w:t xml:space="preserve"> of Agriculture &amp; Food WA</w:t>
      </w:r>
      <w:r w:rsidR="00E97018" w:rsidRPr="00060224">
        <w:rPr>
          <w:rFonts w:ascii="Century Gothic" w:hAnsi="Century Gothic"/>
        </w:rPr>
        <w:t>.</w:t>
      </w:r>
    </w:p>
    <w:p w:rsidR="00E97018" w:rsidRDefault="00E97018" w:rsidP="003E5550">
      <w:pPr>
        <w:spacing w:after="0"/>
        <w:rPr>
          <w:rFonts w:ascii="Century Gothic" w:hAnsi="Century Gothic"/>
        </w:rPr>
      </w:pPr>
    </w:p>
    <w:p w:rsidR="00E8477A" w:rsidRPr="00E8477A" w:rsidRDefault="00060224" w:rsidP="00E8477A">
      <w:pPr>
        <w:spacing w:after="0"/>
        <w:rPr>
          <w:rFonts w:ascii="Century Gothic" w:hAnsi="Century Gothic"/>
        </w:rPr>
      </w:pPr>
      <w:r>
        <w:rPr>
          <w:rFonts w:ascii="Century Gothic" w:hAnsi="Century Gothic"/>
        </w:rPr>
        <w:t>The aim of the study is to “d</w:t>
      </w:r>
      <w:r w:rsidR="00E8477A" w:rsidRPr="00E8477A">
        <w:rPr>
          <w:rFonts w:ascii="Century Gothic" w:hAnsi="Century Gothic"/>
        </w:rPr>
        <w:t>etermine the comparative gross margins for a range of enterprises in the two main growing regions of WA</w:t>
      </w:r>
      <w:r>
        <w:rPr>
          <w:rFonts w:ascii="Century Gothic" w:hAnsi="Century Gothic"/>
        </w:rPr>
        <w:t>”</w:t>
      </w:r>
      <w:r w:rsidR="00E8477A" w:rsidRPr="00E8477A">
        <w:rPr>
          <w:rFonts w:ascii="Century Gothic" w:hAnsi="Century Gothic"/>
        </w:rPr>
        <w:t>.</w:t>
      </w:r>
    </w:p>
    <w:p w:rsidR="003A0691" w:rsidRDefault="003A0691" w:rsidP="003E5550">
      <w:pPr>
        <w:spacing w:after="0"/>
        <w:rPr>
          <w:rFonts w:ascii="Century Gothic" w:hAnsi="Century Gothic"/>
        </w:rPr>
      </w:pPr>
    </w:p>
    <w:p w:rsidR="00D1320F" w:rsidRPr="00D1320F" w:rsidRDefault="00E97018" w:rsidP="009375FE">
      <w:pPr>
        <w:spacing w:after="0"/>
        <w:rPr>
          <w:rFonts w:ascii="Century Gothic" w:hAnsi="Century Gothic"/>
        </w:rPr>
      </w:pPr>
      <w:r>
        <w:rPr>
          <w:rFonts w:ascii="Century Gothic" w:hAnsi="Century Gothic"/>
        </w:rPr>
        <w:t>The s</w:t>
      </w:r>
      <w:r w:rsidR="00E97044">
        <w:rPr>
          <w:rFonts w:ascii="Century Gothic" w:hAnsi="Century Gothic"/>
        </w:rPr>
        <w:t>cope</w:t>
      </w:r>
      <w:r>
        <w:rPr>
          <w:rFonts w:ascii="Century Gothic" w:hAnsi="Century Gothic"/>
        </w:rPr>
        <w:t xml:space="preserve"> of the study is </w:t>
      </w:r>
      <w:r w:rsidR="004310B0">
        <w:rPr>
          <w:rFonts w:ascii="Century Gothic" w:hAnsi="Century Gothic"/>
        </w:rPr>
        <w:t xml:space="preserve">to </w:t>
      </w:r>
      <w:r>
        <w:rPr>
          <w:rFonts w:ascii="Century Gothic" w:hAnsi="Century Gothic"/>
        </w:rPr>
        <w:t xml:space="preserve">provide a report on a gross margin </w:t>
      </w:r>
      <w:r w:rsidR="00D1320F" w:rsidRPr="00D1320F">
        <w:rPr>
          <w:rFonts w:ascii="Century Gothic" w:hAnsi="Century Gothic"/>
        </w:rPr>
        <w:t>analysis of the key cereal and oilseed enterprises (wheat, barley, canola) and three sheep enterprises (wool production with live export turn-off, self -replacing Merino flock with 30% prime lambs and specialist meat production).</w:t>
      </w:r>
    </w:p>
    <w:p w:rsidR="009375FE" w:rsidRPr="003E5550" w:rsidRDefault="009375FE" w:rsidP="003E5550">
      <w:pPr>
        <w:spacing w:after="0"/>
        <w:rPr>
          <w:rFonts w:ascii="Century Gothic" w:hAnsi="Century Gothic"/>
        </w:rPr>
      </w:pPr>
    </w:p>
    <w:p w:rsidR="00A73F72" w:rsidRDefault="00A73F72" w:rsidP="003E5550">
      <w:pPr>
        <w:spacing w:after="0"/>
        <w:rPr>
          <w:rFonts w:ascii="Century Gothic" w:hAnsi="Century Gothic"/>
        </w:rPr>
      </w:pPr>
      <w:r>
        <w:rPr>
          <w:rFonts w:ascii="Century Gothic" w:hAnsi="Century Gothic"/>
        </w:rPr>
        <w:t>This report is in three parts:</w:t>
      </w:r>
    </w:p>
    <w:p w:rsidR="00D1320F" w:rsidRDefault="00D1320F" w:rsidP="003E5550">
      <w:pPr>
        <w:spacing w:after="0"/>
        <w:rPr>
          <w:rFonts w:ascii="Century Gothic" w:hAnsi="Century Gothic"/>
        </w:rPr>
      </w:pPr>
    </w:p>
    <w:p w:rsidR="00A73F72" w:rsidRDefault="00A73F72" w:rsidP="00A73F72">
      <w:pPr>
        <w:pStyle w:val="ListParagraph"/>
        <w:numPr>
          <w:ilvl w:val="0"/>
          <w:numId w:val="3"/>
        </w:numPr>
        <w:spacing w:after="0"/>
        <w:rPr>
          <w:rFonts w:ascii="Century Gothic" w:hAnsi="Century Gothic"/>
        </w:rPr>
      </w:pPr>
      <w:r w:rsidRPr="00A73F72">
        <w:rPr>
          <w:rFonts w:ascii="Century Gothic" w:hAnsi="Century Gothic"/>
        </w:rPr>
        <w:t>Historical review of farm benchmarking data from two consulting firms</w:t>
      </w:r>
      <w:r w:rsidR="00E86B79">
        <w:rPr>
          <w:rFonts w:ascii="Century Gothic" w:hAnsi="Century Gothic"/>
        </w:rPr>
        <w:t xml:space="preserve">, </w:t>
      </w:r>
      <w:proofErr w:type="spellStart"/>
      <w:r w:rsidR="00E86B79" w:rsidRPr="00E86B79">
        <w:rPr>
          <w:rFonts w:ascii="Century Gothic" w:hAnsi="Century Gothic"/>
          <w:i/>
        </w:rPr>
        <w:t>Agvise</w:t>
      </w:r>
      <w:proofErr w:type="spellEnd"/>
      <w:r w:rsidR="00E86B79" w:rsidRPr="00E86B79">
        <w:rPr>
          <w:rFonts w:ascii="Century Gothic" w:hAnsi="Century Gothic"/>
          <w:i/>
        </w:rPr>
        <w:t xml:space="preserve"> Management Consultants</w:t>
      </w:r>
      <w:r w:rsidR="00E86B79">
        <w:rPr>
          <w:rFonts w:ascii="Century Gothic" w:hAnsi="Century Gothic"/>
        </w:rPr>
        <w:t xml:space="preserve"> and </w:t>
      </w:r>
      <w:r w:rsidR="00E86B79" w:rsidRPr="00E86B79">
        <w:rPr>
          <w:rFonts w:ascii="Century Gothic" w:hAnsi="Century Gothic"/>
          <w:i/>
        </w:rPr>
        <w:t>Agrarian Management</w:t>
      </w:r>
      <w:r w:rsidR="00E86B79">
        <w:rPr>
          <w:rFonts w:ascii="Century Gothic" w:hAnsi="Century Gothic"/>
        </w:rPr>
        <w:t>,</w:t>
      </w:r>
      <w:r w:rsidRPr="00A73F72">
        <w:rPr>
          <w:rFonts w:ascii="Century Gothic" w:hAnsi="Century Gothic"/>
        </w:rPr>
        <w:t xml:space="preserve"> comparing the performance of wheat, barley, canola and sheep enterprises.</w:t>
      </w:r>
    </w:p>
    <w:p w:rsidR="00A73F72" w:rsidRPr="00A73F72" w:rsidRDefault="00A73F72" w:rsidP="00A73F72">
      <w:pPr>
        <w:pStyle w:val="ListParagraph"/>
        <w:spacing w:after="0"/>
        <w:rPr>
          <w:rFonts w:ascii="Century Gothic" w:hAnsi="Century Gothic"/>
        </w:rPr>
      </w:pPr>
    </w:p>
    <w:p w:rsidR="00A73F72" w:rsidRDefault="00A73F72" w:rsidP="00A73F72">
      <w:pPr>
        <w:pStyle w:val="ListParagraph"/>
        <w:numPr>
          <w:ilvl w:val="0"/>
          <w:numId w:val="3"/>
        </w:numPr>
        <w:spacing w:after="0"/>
        <w:rPr>
          <w:rFonts w:ascii="Century Gothic" w:hAnsi="Century Gothic"/>
        </w:rPr>
      </w:pPr>
      <w:r w:rsidRPr="00A73F72">
        <w:rPr>
          <w:rFonts w:ascii="Century Gothic" w:hAnsi="Century Gothic"/>
        </w:rPr>
        <w:t>Projected gross margins of these enterprises based on current expectations of price and production for the 2016 season.</w:t>
      </w:r>
    </w:p>
    <w:p w:rsidR="00A73F72" w:rsidRPr="00A73F72" w:rsidRDefault="00A73F72" w:rsidP="00A73F72">
      <w:pPr>
        <w:spacing w:after="0"/>
        <w:rPr>
          <w:rFonts w:ascii="Century Gothic" w:hAnsi="Century Gothic"/>
        </w:rPr>
      </w:pPr>
    </w:p>
    <w:p w:rsidR="00A73F72" w:rsidRPr="00A73F72" w:rsidRDefault="00A73F72" w:rsidP="00A73F72">
      <w:pPr>
        <w:pStyle w:val="ListParagraph"/>
        <w:numPr>
          <w:ilvl w:val="0"/>
          <w:numId w:val="3"/>
        </w:numPr>
        <w:spacing w:after="0"/>
        <w:rPr>
          <w:rFonts w:ascii="Century Gothic" w:hAnsi="Century Gothic"/>
        </w:rPr>
      </w:pPr>
      <w:r w:rsidRPr="00A73F72">
        <w:rPr>
          <w:rFonts w:ascii="Century Gothic" w:hAnsi="Century Gothic"/>
        </w:rPr>
        <w:t>Gross margin comparison of four sheep enterprises</w:t>
      </w:r>
    </w:p>
    <w:p w:rsidR="00A73F72" w:rsidRPr="00A73F72" w:rsidRDefault="00A73F72" w:rsidP="00A73F72">
      <w:pPr>
        <w:pStyle w:val="ListParagraph"/>
        <w:numPr>
          <w:ilvl w:val="1"/>
          <w:numId w:val="3"/>
        </w:numPr>
        <w:spacing w:after="0"/>
        <w:rPr>
          <w:rFonts w:ascii="Century Gothic" w:hAnsi="Century Gothic"/>
        </w:rPr>
      </w:pPr>
      <w:r w:rsidRPr="00A73F72">
        <w:rPr>
          <w:rFonts w:ascii="Century Gothic" w:hAnsi="Century Gothic"/>
        </w:rPr>
        <w:t xml:space="preserve">Merino flock selling </w:t>
      </w:r>
      <w:proofErr w:type="spellStart"/>
      <w:r w:rsidRPr="00A73F72">
        <w:rPr>
          <w:rFonts w:ascii="Century Gothic" w:hAnsi="Century Gothic"/>
        </w:rPr>
        <w:t>wether</w:t>
      </w:r>
      <w:proofErr w:type="spellEnd"/>
      <w:r w:rsidRPr="00A73F72">
        <w:rPr>
          <w:rFonts w:ascii="Century Gothic" w:hAnsi="Century Gothic"/>
        </w:rPr>
        <w:t xml:space="preserve"> hoggets as shippers</w:t>
      </w:r>
    </w:p>
    <w:p w:rsidR="00A73F72" w:rsidRPr="00A73F72" w:rsidRDefault="00A73F72" w:rsidP="00A73F72">
      <w:pPr>
        <w:pStyle w:val="ListParagraph"/>
        <w:numPr>
          <w:ilvl w:val="1"/>
          <w:numId w:val="3"/>
        </w:numPr>
        <w:spacing w:after="0"/>
        <w:rPr>
          <w:rFonts w:ascii="Century Gothic" w:hAnsi="Century Gothic"/>
        </w:rPr>
      </w:pPr>
      <w:r w:rsidRPr="00A73F72">
        <w:rPr>
          <w:rFonts w:ascii="Century Gothic" w:hAnsi="Century Gothic"/>
        </w:rPr>
        <w:t>Prime lamb enterprise – Merino ewes joined to terminal sire</w:t>
      </w:r>
    </w:p>
    <w:p w:rsidR="00A73F72" w:rsidRPr="00A73F72" w:rsidRDefault="00A73F72" w:rsidP="00A73F72">
      <w:pPr>
        <w:pStyle w:val="ListParagraph"/>
        <w:numPr>
          <w:ilvl w:val="1"/>
          <w:numId w:val="3"/>
        </w:numPr>
        <w:spacing w:after="0"/>
        <w:rPr>
          <w:rFonts w:ascii="Century Gothic" w:hAnsi="Century Gothic"/>
        </w:rPr>
      </w:pPr>
      <w:r w:rsidRPr="00A73F72">
        <w:rPr>
          <w:rFonts w:ascii="Century Gothic" w:hAnsi="Century Gothic"/>
        </w:rPr>
        <w:t>Merino flock with 30% ewes joined to</w:t>
      </w:r>
      <w:r w:rsidR="00A50617">
        <w:rPr>
          <w:rFonts w:ascii="Century Gothic" w:hAnsi="Century Gothic"/>
        </w:rPr>
        <w:t xml:space="preserve"> a</w:t>
      </w:r>
      <w:r w:rsidRPr="00A73F72">
        <w:rPr>
          <w:rFonts w:ascii="Century Gothic" w:hAnsi="Century Gothic"/>
        </w:rPr>
        <w:t xml:space="preserve"> terminal sire</w:t>
      </w:r>
    </w:p>
    <w:p w:rsidR="00A73F72" w:rsidRPr="00A73F72" w:rsidRDefault="00A73F72" w:rsidP="00A73F72">
      <w:pPr>
        <w:pStyle w:val="ListParagraph"/>
        <w:numPr>
          <w:ilvl w:val="1"/>
          <w:numId w:val="3"/>
        </w:numPr>
        <w:spacing w:after="0"/>
        <w:rPr>
          <w:rFonts w:ascii="Century Gothic" w:hAnsi="Century Gothic"/>
        </w:rPr>
      </w:pPr>
      <w:r w:rsidRPr="00A73F72">
        <w:rPr>
          <w:rFonts w:ascii="Century Gothic" w:hAnsi="Century Gothic"/>
        </w:rPr>
        <w:t>Non shearing breed.</w:t>
      </w:r>
    </w:p>
    <w:p w:rsidR="00A73F72" w:rsidRDefault="00A73F72" w:rsidP="003E5550">
      <w:pPr>
        <w:spacing w:after="0"/>
        <w:rPr>
          <w:rFonts w:ascii="Century Gothic" w:hAnsi="Century Gothic"/>
        </w:rPr>
      </w:pPr>
    </w:p>
    <w:p w:rsidR="00D1320F" w:rsidRDefault="00D1320F" w:rsidP="003E5550">
      <w:pPr>
        <w:spacing w:after="0"/>
        <w:rPr>
          <w:rFonts w:ascii="Century Gothic" w:hAnsi="Century Gothic"/>
        </w:rPr>
      </w:pPr>
    </w:p>
    <w:p w:rsidR="00A73F72" w:rsidRPr="00300AF4" w:rsidRDefault="00A73F72" w:rsidP="003E5550">
      <w:pPr>
        <w:spacing w:after="0"/>
        <w:rPr>
          <w:rFonts w:ascii="Century Gothic" w:hAnsi="Century Gothic"/>
          <w:b/>
        </w:rPr>
      </w:pPr>
      <w:r w:rsidRPr="00300AF4">
        <w:rPr>
          <w:rFonts w:ascii="Century Gothic" w:hAnsi="Century Gothic"/>
          <w:b/>
        </w:rPr>
        <w:t>Areas of focus:</w:t>
      </w:r>
    </w:p>
    <w:p w:rsidR="00A73F72" w:rsidRDefault="00A73F72" w:rsidP="003E5550">
      <w:pPr>
        <w:spacing w:after="0"/>
        <w:rPr>
          <w:rFonts w:ascii="Century Gothic" w:hAnsi="Century Gothic"/>
        </w:rPr>
      </w:pPr>
    </w:p>
    <w:p w:rsidR="00A73F72" w:rsidRDefault="00553C73" w:rsidP="00507131">
      <w:pPr>
        <w:pStyle w:val="ListParagraph"/>
        <w:numPr>
          <w:ilvl w:val="0"/>
          <w:numId w:val="2"/>
        </w:numPr>
        <w:spacing w:after="0"/>
        <w:rPr>
          <w:rFonts w:ascii="Century Gothic" w:hAnsi="Century Gothic"/>
        </w:rPr>
      </w:pPr>
      <w:r w:rsidRPr="00553C73">
        <w:rPr>
          <w:rFonts w:ascii="Century Gothic" w:hAnsi="Century Gothic"/>
          <w:noProof/>
          <w:lang w:eastAsia="en-AU"/>
        </w:rPr>
        <w:t xml:space="preserve">Cereal Sheep </w:t>
      </w:r>
      <w:r w:rsidR="00B20D01">
        <w:rPr>
          <w:rFonts w:ascii="Century Gothic" w:hAnsi="Century Gothic"/>
          <w:noProof/>
          <w:lang w:eastAsia="en-AU"/>
        </w:rPr>
        <w:t>Z</w:t>
      </w:r>
      <w:r w:rsidRPr="00553C73">
        <w:rPr>
          <w:rFonts w:ascii="Century Gothic" w:hAnsi="Century Gothic"/>
          <w:noProof/>
          <w:lang w:eastAsia="en-AU"/>
        </w:rPr>
        <w:t>one</w:t>
      </w:r>
      <w:r>
        <w:rPr>
          <w:rFonts w:ascii="Century Gothic" w:hAnsi="Century Gothic"/>
          <w:noProof/>
          <w:lang w:eastAsia="en-AU"/>
        </w:rPr>
        <w:t xml:space="preserve"> (CSZ) </w:t>
      </w:r>
      <w:r w:rsidR="0089234D">
        <w:rPr>
          <w:rFonts w:ascii="Century Gothic" w:hAnsi="Century Gothic"/>
          <w:noProof/>
          <w:lang w:eastAsia="en-AU"/>
        </w:rPr>
        <w:t>- T</w:t>
      </w:r>
      <w:r w:rsidR="00A73F72" w:rsidRPr="00553C73">
        <w:rPr>
          <w:rFonts w:ascii="Century Gothic" w:hAnsi="Century Gothic"/>
        </w:rPr>
        <w:t>he area from Bruce Rock to Tammin.</w:t>
      </w:r>
    </w:p>
    <w:p w:rsidR="00A50617" w:rsidRPr="00553C73" w:rsidRDefault="00A50617" w:rsidP="00A50617">
      <w:pPr>
        <w:pStyle w:val="ListParagraph"/>
        <w:spacing w:after="0"/>
        <w:rPr>
          <w:rFonts w:ascii="Century Gothic" w:hAnsi="Century Gothic"/>
        </w:rPr>
      </w:pPr>
    </w:p>
    <w:p w:rsidR="00A73F72" w:rsidRDefault="00A73F72" w:rsidP="00A73F72">
      <w:pPr>
        <w:pStyle w:val="ListParagraph"/>
        <w:numPr>
          <w:ilvl w:val="0"/>
          <w:numId w:val="2"/>
        </w:numPr>
        <w:spacing w:after="0"/>
        <w:rPr>
          <w:rFonts w:ascii="Century Gothic" w:hAnsi="Century Gothic"/>
        </w:rPr>
      </w:pPr>
      <w:r>
        <w:rPr>
          <w:rFonts w:ascii="Century Gothic" w:hAnsi="Century Gothic"/>
        </w:rPr>
        <w:t xml:space="preserve">High rainfall </w:t>
      </w:r>
      <w:r w:rsidR="00B20D01">
        <w:rPr>
          <w:rFonts w:ascii="Century Gothic" w:hAnsi="Century Gothic"/>
        </w:rPr>
        <w:t>Z</w:t>
      </w:r>
      <w:r>
        <w:rPr>
          <w:rFonts w:ascii="Century Gothic" w:hAnsi="Century Gothic"/>
        </w:rPr>
        <w:t>one</w:t>
      </w:r>
      <w:r w:rsidR="00553C73">
        <w:rPr>
          <w:rFonts w:ascii="Century Gothic" w:hAnsi="Century Gothic"/>
        </w:rPr>
        <w:t xml:space="preserve"> (HRZ)</w:t>
      </w:r>
      <w:r>
        <w:rPr>
          <w:rFonts w:ascii="Century Gothic" w:hAnsi="Century Gothic"/>
        </w:rPr>
        <w:t xml:space="preserve"> </w:t>
      </w:r>
      <w:r w:rsidR="0089234D">
        <w:rPr>
          <w:rFonts w:ascii="Century Gothic" w:hAnsi="Century Gothic"/>
        </w:rPr>
        <w:t>- T</w:t>
      </w:r>
      <w:r>
        <w:rPr>
          <w:rFonts w:ascii="Century Gothic" w:hAnsi="Century Gothic"/>
        </w:rPr>
        <w:t>he area west</w:t>
      </w:r>
      <w:r w:rsidR="0089234D">
        <w:rPr>
          <w:rFonts w:ascii="Century Gothic" w:hAnsi="Century Gothic"/>
        </w:rPr>
        <w:t xml:space="preserve"> of </w:t>
      </w:r>
      <w:r>
        <w:rPr>
          <w:rFonts w:ascii="Century Gothic" w:hAnsi="Century Gothic"/>
        </w:rPr>
        <w:t>Katanning</w:t>
      </w:r>
      <w:r w:rsidR="0089234D">
        <w:rPr>
          <w:rFonts w:ascii="Century Gothic" w:hAnsi="Century Gothic"/>
        </w:rPr>
        <w:t xml:space="preserve"> and </w:t>
      </w:r>
      <w:r>
        <w:rPr>
          <w:rFonts w:ascii="Century Gothic" w:hAnsi="Century Gothic"/>
        </w:rPr>
        <w:t>Cranbrook to Kojonup.</w:t>
      </w:r>
    </w:p>
    <w:p w:rsidR="00A73F72" w:rsidRDefault="00A73F72" w:rsidP="00A73F72">
      <w:pPr>
        <w:spacing w:after="0"/>
        <w:rPr>
          <w:rFonts w:ascii="Century Gothic" w:hAnsi="Century Gothic"/>
        </w:rPr>
      </w:pPr>
    </w:p>
    <w:p w:rsidR="004C5CCD" w:rsidRDefault="00E86B79" w:rsidP="00A73F72">
      <w:pPr>
        <w:spacing w:after="0"/>
        <w:rPr>
          <w:rFonts w:ascii="Century Gothic" w:hAnsi="Century Gothic"/>
        </w:rPr>
      </w:pPr>
      <w:r>
        <w:rPr>
          <w:noProof/>
          <w:lang w:eastAsia="en-AU"/>
        </w:rPr>
        <w:drawing>
          <wp:inline distT="0" distB="0" distL="0" distR="0" wp14:anchorId="3648D9EC" wp14:editId="32AAFE45">
            <wp:extent cx="2148888" cy="1933903"/>
            <wp:effectExtent l="0" t="0" r="3810" b="9525"/>
            <wp:docPr id="1" name="Picture 1" descr="Locations of area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5801" cy="1958123"/>
                    </a:xfrm>
                    <a:prstGeom prst="rect">
                      <a:avLst/>
                    </a:prstGeom>
                  </pic:spPr>
                </pic:pic>
              </a:graphicData>
            </a:graphic>
          </wp:inline>
        </w:drawing>
      </w:r>
    </w:p>
    <w:p w:rsidR="004C5CCD" w:rsidRPr="00D0778A" w:rsidRDefault="00300AF4" w:rsidP="00A73F72">
      <w:pPr>
        <w:spacing w:after="0"/>
        <w:rPr>
          <w:i/>
          <w:sz w:val="16"/>
          <w:szCs w:val="16"/>
        </w:rPr>
      </w:pPr>
      <w:r w:rsidRPr="00D0778A">
        <w:rPr>
          <w:i/>
          <w:sz w:val="16"/>
          <w:szCs w:val="16"/>
        </w:rPr>
        <w:t>Figure 1:  Locations of area of focus</w:t>
      </w:r>
    </w:p>
    <w:p w:rsidR="00060224" w:rsidRDefault="00060224" w:rsidP="00A73F72">
      <w:pPr>
        <w:spacing w:after="0"/>
        <w:rPr>
          <w:rFonts w:ascii="Century Gothic" w:hAnsi="Century Gothic"/>
          <w:b/>
        </w:rPr>
      </w:pPr>
    </w:p>
    <w:p w:rsidR="007B22AA" w:rsidRDefault="007B22AA">
      <w:pPr>
        <w:rPr>
          <w:rFonts w:ascii="Century Gothic" w:hAnsi="Century Gothic"/>
          <w:b/>
        </w:rPr>
      </w:pPr>
      <w:r>
        <w:rPr>
          <w:rFonts w:ascii="Century Gothic" w:hAnsi="Century Gothic"/>
          <w:b/>
        </w:rPr>
        <w:br w:type="page"/>
      </w:r>
    </w:p>
    <w:p w:rsidR="00A73F72" w:rsidRPr="00300AF4" w:rsidRDefault="00905E2D" w:rsidP="00A73F72">
      <w:pPr>
        <w:spacing w:after="0"/>
        <w:rPr>
          <w:rFonts w:ascii="Century Gothic" w:hAnsi="Century Gothic"/>
          <w:b/>
        </w:rPr>
      </w:pPr>
      <w:r>
        <w:rPr>
          <w:rFonts w:ascii="Century Gothic" w:hAnsi="Century Gothic"/>
          <w:b/>
        </w:rPr>
        <w:lastRenderedPageBreak/>
        <w:t xml:space="preserve">1.0 </w:t>
      </w:r>
      <w:r w:rsidR="00300AF4" w:rsidRPr="00300AF4">
        <w:rPr>
          <w:rFonts w:ascii="Century Gothic" w:hAnsi="Century Gothic"/>
          <w:b/>
        </w:rPr>
        <w:t>Historical review</w:t>
      </w:r>
    </w:p>
    <w:p w:rsidR="00A73F72" w:rsidRDefault="00A73F72" w:rsidP="00A73F72">
      <w:pPr>
        <w:spacing w:after="0"/>
        <w:rPr>
          <w:rFonts w:ascii="Century Gothic" w:hAnsi="Century Gothic"/>
        </w:rPr>
      </w:pPr>
    </w:p>
    <w:p w:rsidR="00300AF4" w:rsidRDefault="00300AF4" w:rsidP="00A73F72">
      <w:pPr>
        <w:spacing w:after="0"/>
        <w:rPr>
          <w:rFonts w:ascii="Century Gothic" w:hAnsi="Century Gothic"/>
        </w:rPr>
      </w:pPr>
      <w:r>
        <w:rPr>
          <w:rFonts w:ascii="Century Gothic" w:hAnsi="Century Gothic"/>
        </w:rPr>
        <w:t xml:space="preserve">The information presented is </w:t>
      </w:r>
      <w:r w:rsidR="00242755">
        <w:rPr>
          <w:rFonts w:ascii="Century Gothic" w:hAnsi="Century Gothic"/>
        </w:rPr>
        <w:t>a gross margin analysis of</w:t>
      </w:r>
      <w:r>
        <w:rPr>
          <w:rFonts w:ascii="Century Gothic" w:hAnsi="Century Gothic"/>
        </w:rPr>
        <w:t xml:space="preserve"> farm benchmark data </w:t>
      </w:r>
      <w:r w:rsidR="00D1320F">
        <w:rPr>
          <w:rFonts w:ascii="Century Gothic" w:hAnsi="Century Gothic"/>
        </w:rPr>
        <w:t xml:space="preserve">sourced </w:t>
      </w:r>
      <w:r>
        <w:rPr>
          <w:rFonts w:ascii="Century Gothic" w:hAnsi="Century Gothic"/>
        </w:rPr>
        <w:t xml:space="preserve">from </w:t>
      </w:r>
      <w:r w:rsidR="001D74DD">
        <w:rPr>
          <w:rFonts w:ascii="Century Gothic" w:hAnsi="Century Gothic"/>
        </w:rPr>
        <w:t>two consulting firms</w:t>
      </w:r>
      <w:r w:rsidR="008A4CBD">
        <w:rPr>
          <w:rFonts w:ascii="Century Gothic" w:hAnsi="Century Gothic"/>
        </w:rPr>
        <w:t>:</w:t>
      </w:r>
    </w:p>
    <w:p w:rsidR="008A4CBD" w:rsidRDefault="008A4CBD" w:rsidP="00A73F72">
      <w:pPr>
        <w:spacing w:after="0"/>
        <w:rPr>
          <w:rFonts w:ascii="Century Gothic" w:hAnsi="Century Gothic"/>
        </w:rPr>
      </w:pPr>
    </w:p>
    <w:p w:rsidR="001D74DD" w:rsidRPr="001D74DD" w:rsidRDefault="001D74DD" w:rsidP="001D74DD">
      <w:pPr>
        <w:pStyle w:val="ListParagraph"/>
        <w:numPr>
          <w:ilvl w:val="0"/>
          <w:numId w:val="4"/>
        </w:numPr>
        <w:spacing w:after="0"/>
        <w:rPr>
          <w:rFonts w:ascii="Century Gothic" w:hAnsi="Century Gothic"/>
        </w:rPr>
      </w:pPr>
      <w:proofErr w:type="spellStart"/>
      <w:r w:rsidRPr="001D74DD">
        <w:rPr>
          <w:rFonts w:ascii="Century Gothic" w:hAnsi="Century Gothic"/>
        </w:rPr>
        <w:t>Agvise</w:t>
      </w:r>
      <w:proofErr w:type="spellEnd"/>
      <w:r w:rsidRPr="001D74DD">
        <w:rPr>
          <w:rFonts w:ascii="Century Gothic" w:hAnsi="Century Gothic"/>
        </w:rPr>
        <w:t xml:space="preserve"> Management Consultants</w:t>
      </w:r>
    </w:p>
    <w:p w:rsidR="001D74DD" w:rsidRDefault="001D74DD" w:rsidP="001D74DD">
      <w:pPr>
        <w:pStyle w:val="ListParagraph"/>
        <w:numPr>
          <w:ilvl w:val="0"/>
          <w:numId w:val="4"/>
        </w:numPr>
        <w:spacing w:after="0"/>
        <w:rPr>
          <w:rFonts w:ascii="Century Gothic" w:hAnsi="Century Gothic"/>
        </w:rPr>
      </w:pPr>
      <w:r w:rsidRPr="001D74DD">
        <w:rPr>
          <w:rFonts w:ascii="Century Gothic" w:hAnsi="Century Gothic"/>
        </w:rPr>
        <w:t>Agrarian Management</w:t>
      </w:r>
    </w:p>
    <w:p w:rsidR="001D74DD" w:rsidRDefault="001D74DD" w:rsidP="001D74DD">
      <w:pPr>
        <w:spacing w:after="0"/>
        <w:rPr>
          <w:rFonts w:ascii="Century Gothic" w:hAnsi="Century Gothic"/>
        </w:rPr>
      </w:pPr>
    </w:p>
    <w:p w:rsidR="001D74DD" w:rsidRDefault="00B73877" w:rsidP="001D74DD">
      <w:pPr>
        <w:spacing w:after="0"/>
        <w:rPr>
          <w:rFonts w:ascii="Century Gothic" w:hAnsi="Century Gothic"/>
        </w:rPr>
      </w:pPr>
      <w:r>
        <w:rPr>
          <w:rFonts w:ascii="Century Gothic" w:hAnsi="Century Gothic"/>
        </w:rPr>
        <w:t xml:space="preserve">The data has been collected from clients in </w:t>
      </w:r>
      <w:r w:rsidR="00A50617">
        <w:rPr>
          <w:rFonts w:ascii="Century Gothic" w:hAnsi="Century Gothic"/>
        </w:rPr>
        <w:t xml:space="preserve">the </w:t>
      </w:r>
      <w:r>
        <w:rPr>
          <w:rFonts w:ascii="Century Gothic" w:hAnsi="Century Gothic"/>
        </w:rPr>
        <w:t>two areas indicated in Figure 1 and covers the five year period of 2011 to 2015.</w:t>
      </w:r>
    </w:p>
    <w:p w:rsidR="00B73877" w:rsidRDefault="00B73877" w:rsidP="001D74DD">
      <w:pPr>
        <w:spacing w:after="0"/>
        <w:rPr>
          <w:rFonts w:ascii="Century Gothic" w:hAnsi="Century Gothic"/>
        </w:rPr>
      </w:pPr>
    </w:p>
    <w:p w:rsidR="00B73877" w:rsidRDefault="00242755" w:rsidP="001D74DD">
      <w:pPr>
        <w:spacing w:after="0"/>
        <w:rPr>
          <w:rFonts w:ascii="Century Gothic" w:hAnsi="Century Gothic"/>
        </w:rPr>
      </w:pPr>
      <w:r>
        <w:rPr>
          <w:rFonts w:ascii="Century Gothic" w:hAnsi="Century Gothic"/>
        </w:rPr>
        <w:t xml:space="preserve">The analysis </w:t>
      </w:r>
      <w:r w:rsidR="00D1320F">
        <w:rPr>
          <w:rFonts w:ascii="Century Gothic" w:hAnsi="Century Gothic"/>
        </w:rPr>
        <w:t>is b</w:t>
      </w:r>
      <w:r w:rsidR="00B73877">
        <w:rPr>
          <w:rFonts w:ascii="Century Gothic" w:hAnsi="Century Gothic"/>
        </w:rPr>
        <w:t>ased on assessed profit</w:t>
      </w:r>
      <w:r w:rsidR="00D1320F">
        <w:rPr>
          <w:rFonts w:ascii="Century Gothic" w:hAnsi="Century Gothic"/>
        </w:rPr>
        <w:t xml:space="preserve"> </w:t>
      </w:r>
      <w:r w:rsidR="00D0778A">
        <w:rPr>
          <w:rFonts w:ascii="Century Gothic" w:hAnsi="Century Gothic"/>
        </w:rPr>
        <w:t xml:space="preserve">in </w:t>
      </w:r>
      <w:r w:rsidR="00D1320F">
        <w:rPr>
          <w:rFonts w:ascii="Century Gothic" w:hAnsi="Century Gothic"/>
        </w:rPr>
        <w:t>each season and i</w:t>
      </w:r>
      <w:r w:rsidR="00B73877">
        <w:rPr>
          <w:rFonts w:ascii="Century Gothic" w:hAnsi="Century Gothic"/>
        </w:rPr>
        <w:t>ncludes all direct input costs</w:t>
      </w:r>
      <w:r w:rsidR="00553C73">
        <w:rPr>
          <w:rFonts w:ascii="Century Gothic" w:hAnsi="Century Gothic"/>
        </w:rPr>
        <w:t xml:space="preserve"> </w:t>
      </w:r>
      <w:r w:rsidR="00D1320F">
        <w:rPr>
          <w:rFonts w:ascii="Century Gothic" w:hAnsi="Century Gothic"/>
        </w:rPr>
        <w:t xml:space="preserve">as </w:t>
      </w:r>
      <w:r w:rsidR="00553C73">
        <w:rPr>
          <w:rFonts w:ascii="Century Gothic" w:hAnsi="Century Gothic"/>
        </w:rPr>
        <w:t xml:space="preserve">detailed in </w:t>
      </w:r>
      <w:r w:rsidR="00F15974">
        <w:rPr>
          <w:rFonts w:ascii="Century Gothic" w:hAnsi="Century Gothic"/>
        </w:rPr>
        <w:t>T</w:t>
      </w:r>
      <w:r w:rsidR="00553C73">
        <w:rPr>
          <w:rFonts w:ascii="Century Gothic" w:hAnsi="Century Gothic"/>
        </w:rPr>
        <w:t>able 1</w:t>
      </w:r>
      <w:r w:rsidR="00D1320F">
        <w:rPr>
          <w:rFonts w:ascii="Century Gothic" w:hAnsi="Century Gothic"/>
        </w:rPr>
        <w:t>.</w:t>
      </w:r>
    </w:p>
    <w:p w:rsidR="00D1320F" w:rsidRDefault="00D1320F" w:rsidP="001D74DD">
      <w:pPr>
        <w:spacing w:after="0"/>
        <w:rPr>
          <w:rFonts w:ascii="Century Gothic" w:hAnsi="Century Gothic"/>
        </w:rPr>
      </w:pPr>
    </w:p>
    <w:tbl>
      <w:tblPr>
        <w:tblStyle w:val="TableGrid"/>
        <w:tblW w:w="0" w:type="auto"/>
        <w:tblLook w:val="04A0" w:firstRow="1" w:lastRow="0" w:firstColumn="1" w:lastColumn="0" w:noHBand="0" w:noVBand="1"/>
        <w:tblDescription w:val="Income and costs associated with crop and sheep"/>
      </w:tblPr>
      <w:tblGrid>
        <w:gridCol w:w="1271"/>
        <w:gridCol w:w="2693"/>
        <w:gridCol w:w="2835"/>
      </w:tblGrid>
      <w:tr w:rsidR="00B73877" w:rsidTr="008E1A1F">
        <w:trPr>
          <w:trHeight w:val="349"/>
        </w:trPr>
        <w:tc>
          <w:tcPr>
            <w:tcW w:w="1271" w:type="dxa"/>
            <w:tcBorders>
              <w:bottom w:val="single" w:sz="4" w:space="0" w:color="auto"/>
            </w:tcBorders>
            <w:shd w:val="clear" w:color="auto" w:fill="DEEAF6" w:themeFill="accent1" w:themeFillTint="33"/>
            <w:vAlign w:val="center"/>
          </w:tcPr>
          <w:p w:rsidR="00B73877" w:rsidRPr="00B73877" w:rsidRDefault="00B73877" w:rsidP="001D74DD">
            <w:pPr>
              <w:rPr>
                <w:rFonts w:ascii="Century Gothic" w:hAnsi="Century Gothic"/>
                <w:b/>
                <w:sz w:val="18"/>
                <w:szCs w:val="18"/>
              </w:rPr>
            </w:pPr>
          </w:p>
        </w:tc>
        <w:tc>
          <w:tcPr>
            <w:tcW w:w="2693" w:type="dxa"/>
            <w:tcBorders>
              <w:bottom w:val="single" w:sz="4" w:space="0" w:color="auto"/>
            </w:tcBorders>
            <w:shd w:val="clear" w:color="auto" w:fill="DEEAF6" w:themeFill="accent1" w:themeFillTint="33"/>
            <w:vAlign w:val="center"/>
          </w:tcPr>
          <w:p w:rsidR="00B73877" w:rsidRPr="00B73877" w:rsidRDefault="00B73877" w:rsidP="001D74DD">
            <w:pPr>
              <w:rPr>
                <w:rFonts w:ascii="Century Gothic" w:hAnsi="Century Gothic"/>
                <w:b/>
                <w:sz w:val="18"/>
                <w:szCs w:val="18"/>
              </w:rPr>
            </w:pPr>
            <w:r w:rsidRPr="00B73877">
              <w:rPr>
                <w:rFonts w:ascii="Century Gothic" w:hAnsi="Century Gothic"/>
                <w:b/>
                <w:sz w:val="18"/>
                <w:szCs w:val="18"/>
              </w:rPr>
              <w:t>Crop</w:t>
            </w:r>
          </w:p>
        </w:tc>
        <w:tc>
          <w:tcPr>
            <w:tcW w:w="2835" w:type="dxa"/>
            <w:tcBorders>
              <w:bottom w:val="single" w:sz="4" w:space="0" w:color="auto"/>
            </w:tcBorders>
            <w:shd w:val="clear" w:color="auto" w:fill="DEEAF6" w:themeFill="accent1" w:themeFillTint="33"/>
            <w:vAlign w:val="center"/>
          </w:tcPr>
          <w:p w:rsidR="00B73877" w:rsidRPr="00B73877" w:rsidRDefault="00B73877" w:rsidP="001D74DD">
            <w:pPr>
              <w:rPr>
                <w:rFonts w:ascii="Century Gothic" w:hAnsi="Century Gothic"/>
                <w:b/>
                <w:sz w:val="18"/>
                <w:szCs w:val="18"/>
              </w:rPr>
            </w:pPr>
            <w:r w:rsidRPr="00B73877">
              <w:rPr>
                <w:rFonts w:ascii="Century Gothic" w:hAnsi="Century Gothic"/>
                <w:b/>
                <w:sz w:val="18"/>
                <w:szCs w:val="18"/>
              </w:rPr>
              <w:t>Sheep</w:t>
            </w:r>
          </w:p>
        </w:tc>
      </w:tr>
      <w:tr w:rsidR="00B73877" w:rsidTr="008E1A1F">
        <w:tc>
          <w:tcPr>
            <w:tcW w:w="1271" w:type="dxa"/>
            <w:tcBorders>
              <w:bottom w:val="nil"/>
            </w:tcBorders>
          </w:tcPr>
          <w:p w:rsidR="00B73877" w:rsidRPr="00D1320F" w:rsidRDefault="00B73877" w:rsidP="001D74DD">
            <w:pPr>
              <w:rPr>
                <w:rFonts w:ascii="Century Gothic" w:hAnsi="Century Gothic"/>
                <w:b/>
                <w:sz w:val="18"/>
                <w:szCs w:val="18"/>
              </w:rPr>
            </w:pPr>
            <w:r w:rsidRPr="00D1320F">
              <w:rPr>
                <w:rFonts w:ascii="Century Gothic" w:hAnsi="Century Gothic"/>
                <w:b/>
                <w:sz w:val="18"/>
                <w:szCs w:val="18"/>
              </w:rPr>
              <w:t>Income</w:t>
            </w:r>
          </w:p>
        </w:tc>
        <w:tc>
          <w:tcPr>
            <w:tcW w:w="2693" w:type="dxa"/>
            <w:tcBorders>
              <w:bottom w:val="nil"/>
            </w:tcBorders>
          </w:tcPr>
          <w:p w:rsidR="00B73877" w:rsidRPr="00B73877" w:rsidRDefault="00B73877" w:rsidP="00A50617">
            <w:pPr>
              <w:rPr>
                <w:rFonts w:ascii="Century Gothic" w:hAnsi="Century Gothic"/>
                <w:sz w:val="18"/>
                <w:szCs w:val="18"/>
              </w:rPr>
            </w:pPr>
            <w:r>
              <w:rPr>
                <w:rFonts w:ascii="Century Gothic" w:hAnsi="Century Gothic"/>
                <w:sz w:val="18"/>
                <w:szCs w:val="18"/>
              </w:rPr>
              <w:t xml:space="preserve">Grain </w:t>
            </w:r>
            <w:r w:rsidR="00A50617">
              <w:rPr>
                <w:rFonts w:ascii="Century Gothic" w:hAnsi="Century Gothic"/>
                <w:sz w:val="18"/>
                <w:szCs w:val="18"/>
              </w:rPr>
              <w:t>income</w:t>
            </w:r>
            <w:r w:rsidR="008E1A1F">
              <w:rPr>
                <w:rFonts w:ascii="Century Gothic" w:hAnsi="Century Gothic"/>
                <w:sz w:val="18"/>
                <w:szCs w:val="18"/>
              </w:rPr>
              <w:t xml:space="preserve"> </w:t>
            </w:r>
            <w:r w:rsidR="00D1320F">
              <w:rPr>
                <w:rFonts w:ascii="Century Gothic" w:hAnsi="Century Gothic"/>
                <w:sz w:val="18"/>
                <w:szCs w:val="18"/>
              </w:rPr>
              <w:t xml:space="preserve">- </w:t>
            </w:r>
            <w:r w:rsidR="008E1A1F">
              <w:rPr>
                <w:rFonts w:ascii="Century Gothic" w:hAnsi="Century Gothic"/>
                <w:sz w:val="18"/>
                <w:szCs w:val="18"/>
              </w:rPr>
              <w:t>Farm gate</w:t>
            </w:r>
          </w:p>
        </w:tc>
        <w:tc>
          <w:tcPr>
            <w:tcW w:w="2835" w:type="dxa"/>
            <w:tcBorders>
              <w:bottom w:val="nil"/>
            </w:tcBorders>
          </w:tcPr>
          <w:p w:rsidR="00B73877" w:rsidRPr="00B73877" w:rsidRDefault="00B73877" w:rsidP="001D74DD">
            <w:pPr>
              <w:rPr>
                <w:rFonts w:ascii="Century Gothic" w:hAnsi="Century Gothic"/>
                <w:sz w:val="18"/>
                <w:szCs w:val="18"/>
              </w:rPr>
            </w:pPr>
            <w:r w:rsidRPr="00B73877">
              <w:rPr>
                <w:rFonts w:ascii="Century Gothic" w:hAnsi="Century Gothic"/>
                <w:sz w:val="18"/>
                <w:szCs w:val="18"/>
              </w:rPr>
              <w:t>Wool proceeds</w:t>
            </w:r>
            <w:r w:rsidR="008E1A1F">
              <w:rPr>
                <w:rFonts w:ascii="Century Gothic" w:hAnsi="Century Gothic"/>
                <w:sz w:val="18"/>
                <w:szCs w:val="18"/>
              </w:rPr>
              <w:t xml:space="preserve"> (NIB)</w:t>
            </w:r>
          </w:p>
        </w:tc>
      </w:tr>
      <w:tr w:rsidR="00B73877" w:rsidTr="008E1A1F">
        <w:trPr>
          <w:trHeight w:val="325"/>
        </w:trPr>
        <w:tc>
          <w:tcPr>
            <w:tcW w:w="1271" w:type="dxa"/>
            <w:tcBorders>
              <w:top w:val="nil"/>
              <w:bottom w:val="single" w:sz="4" w:space="0" w:color="auto"/>
            </w:tcBorders>
          </w:tcPr>
          <w:p w:rsidR="00B73877" w:rsidRPr="00D1320F" w:rsidRDefault="00B73877" w:rsidP="001D74DD">
            <w:pPr>
              <w:rPr>
                <w:rFonts w:ascii="Century Gothic" w:hAnsi="Century Gothic"/>
                <w:b/>
                <w:sz w:val="18"/>
                <w:szCs w:val="18"/>
              </w:rPr>
            </w:pPr>
          </w:p>
        </w:tc>
        <w:tc>
          <w:tcPr>
            <w:tcW w:w="2693" w:type="dxa"/>
            <w:tcBorders>
              <w:top w:val="nil"/>
              <w:bottom w:val="single" w:sz="4" w:space="0" w:color="auto"/>
            </w:tcBorders>
          </w:tcPr>
          <w:p w:rsidR="00B73877" w:rsidRPr="00B73877" w:rsidRDefault="00D1320F" w:rsidP="001D74DD">
            <w:pPr>
              <w:rPr>
                <w:rFonts w:ascii="Century Gothic" w:hAnsi="Century Gothic"/>
                <w:sz w:val="18"/>
                <w:szCs w:val="18"/>
              </w:rPr>
            </w:pPr>
            <w:r>
              <w:rPr>
                <w:rFonts w:ascii="Century Gothic" w:hAnsi="Century Gothic"/>
                <w:sz w:val="18"/>
                <w:szCs w:val="18"/>
              </w:rPr>
              <w:t>Value of retained grain.</w:t>
            </w:r>
          </w:p>
        </w:tc>
        <w:tc>
          <w:tcPr>
            <w:tcW w:w="2835" w:type="dxa"/>
            <w:tcBorders>
              <w:top w:val="nil"/>
              <w:bottom w:val="single" w:sz="4" w:space="0" w:color="auto"/>
            </w:tcBorders>
          </w:tcPr>
          <w:p w:rsidR="00B73877" w:rsidRPr="00B73877" w:rsidRDefault="00B73877" w:rsidP="001D74DD">
            <w:pPr>
              <w:rPr>
                <w:rFonts w:ascii="Century Gothic" w:hAnsi="Century Gothic"/>
                <w:sz w:val="18"/>
                <w:szCs w:val="18"/>
              </w:rPr>
            </w:pPr>
            <w:r w:rsidRPr="00B73877">
              <w:rPr>
                <w:rFonts w:ascii="Century Gothic" w:hAnsi="Century Gothic"/>
                <w:sz w:val="18"/>
                <w:szCs w:val="18"/>
              </w:rPr>
              <w:t>Livestock trading profit</w:t>
            </w:r>
          </w:p>
        </w:tc>
      </w:tr>
      <w:tr w:rsidR="00B73877" w:rsidTr="008E1A1F">
        <w:trPr>
          <w:trHeight w:val="248"/>
        </w:trPr>
        <w:tc>
          <w:tcPr>
            <w:tcW w:w="1271" w:type="dxa"/>
            <w:tcBorders>
              <w:bottom w:val="nil"/>
            </w:tcBorders>
          </w:tcPr>
          <w:p w:rsidR="00B73877" w:rsidRPr="00D1320F" w:rsidRDefault="00B73877" w:rsidP="001D74DD">
            <w:pPr>
              <w:rPr>
                <w:rFonts w:ascii="Century Gothic" w:hAnsi="Century Gothic"/>
                <w:b/>
                <w:sz w:val="18"/>
                <w:szCs w:val="18"/>
              </w:rPr>
            </w:pPr>
            <w:r w:rsidRPr="00D1320F">
              <w:rPr>
                <w:rFonts w:ascii="Century Gothic" w:hAnsi="Century Gothic"/>
                <w:b/>
                <w:sz w:val="18"/>
                <w:szCs w:val="18"/>
              </w:rPr>
              <w:t>Costs</w:t>
            </w:r>
          </w:p>
        </w:tc>
        <w:tc>
          <w:tcPr>
            <w:tcW w:w="2693" w:type="dxa"/>
            <w:tcBorders>
              <w:bottom w:val="nil"/>
            </w:tcBorders>
          </w:tcPr>
          <w:p w:rsidR="00B73877" w:rsidRPr="00B73877" w:rsidRDefault="00B73877" w:rsidP="001D74DD">
            <w:pPr>
              <w:rPr>
                <w:rFonts w:ascii="Century Gothic" w:hAnsi="Century Gothic"/>
                <w:sz w:val="18"/>
                <w:szCs w:val="18"/>
              </w:rPr>
            </w:pPr>
            <w:r w:rsidRPr="00B73877">
              <w:rPr>
                <w:rFonts w:ascii="Century Gothic" w:hAnsi="Century Gothic"/>
                <w:sz w:val="18"/>
                <w:szCs w:val="18"/>
              </w:rPr>
              <w:t>Fertiliser</w:t>
            </w:r>
          </w:p>
        </w:tc>
        <w:tc>
          <w:tcPr>
            <w:tcW w:w="2835" w:type="dxa"/>
            <w:tcBorders>
              <w:bottom w:val="nil"/>
            </w:tcBorders>
          </w:tcPr>
          <w:p w:rsidR="00B73877" w:rsidRPr="00B73877" w:rsidRDefault="00B73877" w:rsidP="001D74DD">
            <w:pPr>
              <w:rPr>
                <w:rFonts w:ascii="Century Gothic" w:hAnsi="Century Gothic"/>
                <w:sz w:val="18"/>
                <w:szCs w:val="18"/>
              </w:rPr>
            </w:pPr>
            <w:r w:rsidRPr="00B73877">
              <w:rPr>
                <w:rFonts w:ascii="Century Gothic" w:hAnsi="Century Gothic"/>
                <w:sz w:val="18"/>
                <w:szCs w:val="18"/>
              </w:rPr>
              <w:t>Fertiliser</w:t>
            </w:r>
          </w:p>
        </w:tc>
      </w:tr>
      <w:tr w:rsidR="00B73877" w:rsidTr="008E1A1F">
        <w:tc>
          <w:tcPr>
            <w:tcW w:w="1271" w:type="dxa"/>
            <w:tcBorders>
              <w:top w:val="nil"/>
              <w:bottom w:val="nil"/>
            </w:tcBorders>
          </w:tcPr>
          <w:p w:rsidR="00B73877" w:rsidRPr="00B73877" w:rsidRDefault="00B73877" w:rsidP="001D74DD">
            <w:pPr>
              <w:rPr>
                <w:rFonts w:ascii="Century Gothic" w:hAnsi="Century Gothic"/>
                <w:sz w:val="18"/>
                <w:szCs w:val="18"/>
              </w:rPr>
            </w:pPr>
          </w:p>
        </w:tc>
        <w:tc>
          <w:tcPr>
            <w:tcW w:w="2693" w:type="dxa"/>
            <w:tcBorders>
              <w:top w:val="nil"/>
              <w:bottom w:val="nil"/>
            </w:tcBorders>
          </w:tcPr>
          <w:p w:rsidR="00B73877" w:rsidRPr="00B73877" w:rsidRDefault="00B73877" w:rsidP="001D74DD">
            <w:pPr>
              <w:rPr>
                <w:rFonts w:ascii="Century Gothic" w:hAnsi="Century Gothic"/>
                <w:sz w:val="18"/>
                <w:szCs w:val="18"/>
              </w:rPr>
            </w:pPr>
            <w:r w:rsidRPr="00B73877">
              <w:rPr>
                <w:rFonts w:ascii="Century Gothic" w:hAnsi="Century Gothic"/>
                <w:sz w:val="18"/>
                <w:szCs w:val="18"/>
              </w:rPr>
              <w:t>Chemical</w:t>
            </w:r>
          </w:p>
        </w:tc>
        <w:tc>
          <w:tcPr>
            <w:tcW w:w="2835" w:type="dxa"/>
            <w:tcBorders>
              <w:top w:val="nil"/>
              <w:bottom w:val="nil"/>
            </w:tcBorders>
          </w:tcPr>
          <w:p w:rsidR="00B73877" w:rsidRPr="00B73877" w:rsidRDefault="00B73877" w:rsidP="001D74DD">
            <w:pPr>
              <w:rPr>
                <w:rFonts w:ascii="Century Gothic" w:hAnsi="Century Gothic"/>
                <w:sz w:val="18"/>
                <w:szCs w:val="18"/>
              </w:rPr>
            </w:pPr>
            <w:r w:rsidRPr="00B73877">
              <w:rPr>
                <w:rFonts w:ascii="Century Gothic" w:hAnsi="Century Gothic"/>
                <w:sz w:val="18"/>
                <w:szCs w:val="18"/>
              </w:rPr>
              <w:t>Shearing</w:t>
            </w:r>
            <w:r>
              <w:rPr>
                <w:rFonts w:ascii="Century Gothic" w:hAnsi="Century Gothic"/>
                <w:sz w:val="18"/>
                <w:szCs w:val="18"/>
              </w:rPr>
              <w:t xml:space="preserve">, crutching, </w:t>
            </w:r>
            <w:r w:rsidR="008E1A1F">
              <w:rPr>
                <w:rFonts w:ascii="Century Gothic" w:hAnsi="Century Gothic"/>
                <w:sz w:val="18"/>
                <w:szCs w:val="18"/>
              </w:rPr>
              <w:t>mulesing</w:t>
            </w:r>
          </w:p>
        </w:tc>
      </w:tr>
      <w:tr w:rsidR="006D547D" w:rsidTr="008E1A1F">
        <w:tc>
          <w:tcPr>
            <w:tcW w:w="1271" w:type="dxa"/>
            <w:tcBorders>
              <w:top w:val="nil"/>
              <w:bottom w:val="nil"/>
            </w:tcBorders>
          </w:tcPr>
          <w:p w:rsidR="006D547D" w:rsidRPr="00B73877" w:rsidRDefault="006D547D" w:rsidP="006D547D">
            <w:pPr>
              <w:rPr>
                <w:rFonts w:ascii="Century Gothic" w:hAnsi="Century Gothic"/>
                <w:sz w:val="18"/>
                <w:szCs w:val="18"/>
              </w:rPr>
            </w:pPr>
          </w:p>
        </w:tc>
        <w:tc>
          <w:tcPr>
            <w:tcW w:w="2693" w:type="dxa"/>
            <w:tcBorders>
              <w:top w:val="nil"/>
              <w:bottom w:val="nil"/>
            </w:tcBorders>
          </w:tcPr>
          <w:p w:rsidR="006D547D" w:rsidRPr="00B73877" w:rsidRDefault="006D547D" w:rsidP="006D547D">
            <w:pPr>
              <w:rPr>
                <w:rFonts w:ascii="Century Gothic" w:hAnsi="Century Gothic"/>
                <w:sz w:val="18"/>
                <w:szCs w:val="18"/>
              </w:rPr>
            </w:pPr>
            <w:r w:rsidRPr="00B73877">
              <w:rPr>
                <w:rFonts w:ascii="Century Gothic" w:hAnsi="Century Gothic"/>
                <w:sz w:val="18"/>
                <w:szCs w:val="18"/>
              </w:rPr>
              <w:t>Seed</w:t>
            </w:r>
          </w:p>
        </w:tc>
        <w:tc>
          <w:tcPr>
            <w:tcW w:w="2835" w:type="dxa"/>
            <w:tcBorders>
              <w:top w:val="nil"/>
              <w:bottom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Stock requisites</w:t>
            </w:r>
          </w:p>
        </w:tc>
      </w:tr>
      <w:tr w:rsidR="006D547D" w:rsidTr="008E1A1F">
        <w:tc>
          <w:tcPr>
            <w:tcW w:w="1271" w:type="dxa"/>
            <w:tcBorders>
              <w:top w:val="nil"/>
              <w:bottom w:val="nil"/>
            </w:tcBorders>
          </w:tcPr>
          <w:p w:rsidR="006D547D" w:rsidRPr="00B73877" w:rsidRDefault="006D547D" w:rsidP="006D547D">
            <w:pPr>
              <w:rPr>
                <w:rFonts w:ascii="Century Gothic" w:hAnsi="Century Gothic"/>
                <w:sz w:val="18"/>
                <w:szCs w:val="18"/>
              </w:rPr>
            </w:pPr>
          </w:p>
        </w:tc>
        <w:tc>
          <w:tcPr>
            <w:tcW w:w="2693" w:type="dxa"/>
            <w:tcBorders>
              <w:top w:val="nil"/>
              <w:bottom w:val="nil"/>
            </w:tcBorders>
          </w:tcPr>
          <w:p w:rsidR="006D547D" w:rsidRPr="00B73877" w:rsidRDefault="006D547D" w:rsidP="006D547D">
            <w:pPr>
              <w:rPr>
                <w:rFonts w:ascii="Century Gothic" w:hAnsi="Century Gothic"/>
                <w:sz w:val="18"/>
                <w:szCs w:val="18"/>
              </w:rPr>
            </w:pPr>
            <w:r w:rsidRPr="00B73877">
              <w:rPr>
                <w:rFonts w:ascii="Century Gothic" w:hAnsi="Century Gothic"/>
                <w:sz w:val="18"/>
                <w:szCs w:val="18"/>
              </w:rPr>
              <w:t>Contracting</w:t>
            </w:r>
          </w:p>
        </w:tc>
        <w:tc>
          <w:tcPr>
            <w:tcW w:w="2835" w:type="dxa"/>
            <w:tcBorders>
              <w:top w:val="nil"/>
              <w:bottom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 xml:space="preserve">Contractors – </w:t>
            </w:r>
            <w:proofErr w:type="spellStart"/>
            <w:r>
              <w:rPr>
                <w:rFonts w:ascii="Century Gothic" w:hAnsi="Century Gothic"/>
                <w:sz w:val="18"/>
                <w:szCs w:val="18"/>
              </w:rPr>
              <w:t>eg</w:t>
            </w:r>
            <w:proofErr w:type="spellEnd"/>
            <w:r>
              <w:rPr>
                <w:rFonts w:ascii="Century Gothic" w:hAnsi="Century Gothic"/>
                <w:sz w:val="18"/>
                <w:szCs w:val="18"/>
              </w:rPr>
              <w:t xml:space="preserve"> dipping</w:t>
            </w:r>
          </w:p>
        </w:tc>
      </w:tr>
      <w:tr w:rsidR="006D547D" w:rsidTr="008E1A1F">
        <w:tc>
          <w:tcPr>
            <w:tcW w:w="1271" w:type="dxa"/>
            <w:tcBorders>
              <w:top w:val="nil"/>
              <w:bottom w:val="nil"/>
            </w:tcBorders>
          </w:tcPr>
          <w:p w:rsidR="006D547D" w:rsidRPr="00B73877" w:rsidRDefault="006D547D" w:rsidP="006D547D">
            <w:pPr>
              <w:rPr>
                <w:rFonts w:ascii="Century Gothic" w:hAnsi="Century Gothic"/>
                <w:sz w:val="18"/>
                <w:szCs w:val="18"/>
              </w:rPr>
            </w:pPr>
          </w:p>
        </w:tc>
        <w:tc>
          <w:tcPr>
            <w:tcW w:w="2693" w:type="dxa"/>
            <w:tcBorders>
              <w:top w:val="nil"/>
              <w:bottom w:val="nil"/>
            </w:tcBorders>
          </w:tcPr>
          <w:p w:rsidR="006D547D" w:rsidRPr="00B73877" w:rsidRDefault="006D547D" w:rsidP="006D547D">
            <w:pPr>
              <w:rPr>
                <w:rFonts w:ascii="Century Gothic" w:hAnsi="Century Gothic"/>
                <w:sz w:val="18"/>
                <w:szCs w:val="18"/>
              </w:rPr>
            </w:pPr>
            <w:r w:rsidRPr="00B73877">
              <w:rPr>
                <w:rFonts w:ascii="Century Gothic" w:hAnsi="Century Gothic"/>
                <w:sz w:val="18"/>
                <w:szCs w:val="18"/>
              </w:rPr>
              <w:t>Fuel</w:t>
            </w:r>
          </w:p>
        </w:tc>
        <w:tc>
          <w:tcPr>
            <w:tcW w:w="2835" w:type="dxa"/>
            <w:tcBorders>
              <w:top w:val="nil"/>
              <w:bottom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Supplementary feed</w:t>
            </w:r>
          </w:p>
        </w:tc>
      </w:tr>
      <w:tr w:rsidR="006D547D" w:rsidTr="008E1A1F">
        <w:tc>
          <w:tcPr>
            <w:tcW w:w="1271" w:type="dxa"/>
            <w:tcBorders>
              <w:top w:val="nil"/>
              <w:bottom w:val="nil"/>
            </w:tcBorders>
          </w:tcPr>
          <w:p w:rsidR="006D547D" w:rsidRPr="00B73877" w:rsidRDefault="006D547D" w:rsidP="006D547D">
            <w:pPr>
              <w:rPr>
                <w:rFonts w:ascii="Century Gothic" w:hAnsi="Century Gothic"/>
                <w:sz w:val="18"/>
                <w:szCs w:val="18"/>
              </w:rPr>
            </w:pPr>
          </w:p>
        </w:tc>
        <w:tc>
          <w:tcPr>
            <w:tcW w:w="2693" w:type="dxa"/>
            <w:tcBorders>
              <w:top w:val="nil"/>
              <w:bottom w:val="nil"/>
            </w:tcBorders>
          </w:tcPr>
          <w:p w:rsidR="006D547D" w:rsidRPr="00B73877" w:rsidRDefault="006D547D" w:rsidP="006D547D">
            <w:pPr>
              <w:rPr>
                <w:rFonts w:ascii="Century Gothic" w:hAnsi="Century Gothic"/>
                <w:sz w:val="18"/>
                <w:szCs w:val="18"/>
              </w:rPr>
            </w:pPr>
            <w:r w:rsidRPr="00B73877">
              <w:rPr>
                <w:rFonts w:ascii="Century Gothic" w:hAnsi="Century Gothic"/>
                <w:sz w:val="18"/>
                <w:szCs w:val="18"/>
              </w:rPr>
              <w:t>R&amp;M</w:t>
            </w:r>
          </w:p>
        </w:tc>
        <w:tc>
          <w:tcPr>
            <w:tcW w:w="2835" w:type="dxa"/>
            <w:tcBorders>
              <w:top w:val="nil"/>
              <w:bottom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Agistment</w:t>
            </w:r>
          </w:p>
        </w:tc>
      </w:tr>
      <w:tr w:rsidR="006D547D" w:rsidTr="008E1A1F">
        <w:tc>
          <w:tcPr>
            <w:tcW w:w="1271" w:type="dxa"/>
            <w:tcBorders>
              <w:top w:val="nil"/>
              <w:bottom w:val="nil"/>
            </w:tcBorders>
          </w:tcPr>
          <w:p w:rsidR="006D547D" w:rsidRPr="00B73877" w:rsidRDefault="006D547D" w:rsidP="006D547D">
            <w:pPr>
              <w:rPr>
                <w:rFonts w:ascii="Century Gothic" w:hAnsi="Century Gothic"/>
                <w:sz w:val="18"/>
                <w:szCs w:val="18"/>
              </w:rPr>
            </w:pPr>
          </w:p>
        </w:tc>
        <w:tc>
          <w:tcPr>
            <w:tcW w:w="2693" w:type="dxa"/>
            <w:tcBorders>
              <w:top w:val="nil"/>
              <w:bottom w:val="nil"/>
            </w:tcBorders>
          </w:tcPr>
          <w:p w:rsidR="006D547D" w:rsidRPr="00B73877" w:rsidRDefault="006D547D" w:rsidP="006D547D">
            <w:pPr>
              <w:rPr>
                <w:rFonts w:ascii="Century Gothic" w:hAnsi="Century Gothic"/>
                <w:sz w:val="18"/>
                <w:szCs w:val="18"/>
              </w:rPr>
            </w:pPr>
            <w:r w:rsidRPr="00B73877">
              <w:rPr>
                <w:rFonts w:ascii="Century Gothic" w:hAnsi="Century Gothic"/>
                <w:sz w:val="18"/>
                <w:szCs w:val="18"/>
              </w:rPr>
              <w:t>Insurance</w:t>
            </w:r>
          </w:p>
        </w:tc>
        <w:tc>
          <w:tcPr>
            <w:tcW w:w="2835" w:type="dxa"/>
            <w:tcBorders>
              <w:top w:val="nil"/>
              <w:bottom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Fuel</w:t>
            </w:r>
          </w:p>
        </w:tc>
      </w:tr>
      <w:tr w:rsidR="006D547D" w:rsidTr="008E1A1F">
        <w:tc>
          <w:tcPr>
            <w:tcW w:w="1271" w:type="dxa"/>
            <w:tcBorders>
              <w:top w:val="nil"/>
              <w:bottom w:val="nil"/>
            </w:tcBorders>
          </w:tcPr>
          <w:p w:rsidR="006D547D" w:rsidRPr="00B73877" w:rsidRDefault="006D547D" w:rsidP="006D547D">
            <w:pPr>
              <w:rPr>
                <w:rFonts w:ascii="Century Gothic" w:hAnsi="Century Gothic"/>
                <w:sz w:val="18"/>
                <w:szCs w:val="18"/>
              </w:rPr>
            </w:pPr>
          </w:p>
        </w:tc>
        <w:tc>
          <w:tcPr>
            <w:tcW w:w="2693" w:type="dxa"/>
            <w:tcBorders>
              <w:top w:val="nil"/>
              <w:bottom w:val="nil"/>
            </w:tcBorders>
          </w:tcPr>
          <w:p w:rsidR="006D547D" w:rsidRPr="00B73877" w:rsidRDefault="006D547D" w:rsidP="006D547D">
            <w:pPr>
              <w:rPr>
                <w:rFonts w:ascii="Century Gothic" w:hAnsi="Century Gothic"/>
                <w:sz w:val="18"/>
                <w:szCs w:val="18"/>
              </w:rPr>
            </w:pPr>
            <w:r w:rsidRPr="00B73877">
              <w:rPr>
                <w:rFonts w:ascii="Century Gothic" w:hAnsi="Century Gothic"/>
                <w:sz w:val="18"/>
                <w:szCs w:val="18"/>
              </w:rPr>
              <w:t>Plant replacement</w:t>
            </w:r>
          </w:p>
        </w:tc>
        <w:tc>
          <w:tcPr>
            <w:tcW w:w="2835" w:type="dxa"/>
            <w:tcBorders>
              <w:top w:val="nil"/>
              <w:bottom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R&amp;M</w:t>
            </w:r>
          </w:p>
        </w:tc>
      </w:tr>
      <w:tr w:rsidR="006D547D" w:rsidTr="008E1A1F">
        <w:tc>
          <w:tcPr>
            <w:tcW w:w="1271" w:type="dxa"/>
            <w:tcBorders>
              <w:top w:val="nil"/>
            </w:tcBorders>
          </w:tcPr>
          <w:p w:rsidR="006D547D" w:rsidRPr="00B73877" w:rsidRDefault="006D547D" w:rsidP="006D547D">
            <w:pPr>
              <w:rPr>
                <w:rFonts w:ascii="Century Gothic" w:hAnsi="Century Gothic"/>
                <w:sz w:val="18"/>
                <w:szCs w:val="18"/>
              </w:rPr>
            </w:pPr>
          </w:p>
        </w:tc>
        <w:tc>
          <w:tcPr>
            <w:tcW w:w="2693" w:type="dxa"/>
            <w:tcBorders>
              <w:top w:val="nil"/>
            </w:tcBorders>
          </w:tcPr>
          <w:p w:rsidR="006D547D" w:rsidRPr="00B73877" w:rsidRDefault="006D547D" w:rsidP="006D547D">
            <w:pPr>
              <w:rPr>
                <w:rFonts w:ascii="Century Gothic" w:hAnsi="Century Gothic"/>
                <w:sz w:val="18"/>
                <w:szCs w:val="18"/>
              </w:rPr>
            </w:pPr>
          </w:p>
        </w:tc>
        <w:tc>
          <w:tcPr>
            <w:tcW w:w="2835" w:type="dxa"/>
            <w:tcBorders>
              <w:top w:val="nil"/>
            </w:tcBorders>
          </w:tcPr>
          <w:p w:rsidR="006D547D" w:rsidRPr="00B73877" w:rsidRDefault="006D547D" w:rsidP="006D547D">
            <w:pPr>
              <w:rPr>
                <w:rFonts w:ascii="Century Gothic" w:hAnsi="Century Gothic"/>
                <w:sz w:val="18"/>
                <w:szCs w:val="18"/>
              </w:rPr>
            </w:pPr>
            <w:r>
              <w:rPr>
                <w:rFonts w:ascii="Century Gothic" w:hAnsi="Century Gothic"/>
                <w:sz w:val="18"/>
                <w:szCs w:val="18"/>
              </w:rPr>
              <w:t>Plant replacement</w:t>
            </w:r>
          </w:p>
        </w:tc>
      </w:tr>
    </w:tbl>
    <w:p w:rsidR="001D74DD" w:rsidRPr="00D0778A" w:rsidRDefault="00553C73" w:rsidP="001D74DD">
      <w:pPr>
        <w:spacing w:after="0"/>
        <w:rPr>
          <w:i/>
          <w:sz w:val="16"/>
          <w:szCs w:val="16"/>
        </w:rPr>
      </w:pPr>
      <w:r w:rsidRPr="00D0778A">
        <w:rPr>
          <w:i/>
          <w:sz w:val="16"/>
          <w:szCs w:val="16"/>
        </w:rPr>
        <w:t xml:space="preserve">Table 1:  </w:t>
      </w:r>
      <w:r w:rsidR="00D0778A" w:rsidRPr="00D0778A">
        <w:rPr>
          <w:i/>
          <w:sz w:val="16"/>
          <w:szCs w:val="16"/>
        </w:rPr>
        <w:t>Income and costs included in farm benchmark summary.</w:t>
      </w:r>
    </w:p>
    <w:p w:rsidR="00553C73" w:rsidRDefault="00553C73" w:rsidP="001D74DD">
      <w:pPr>
        <w:spacing w:after="0"/>
        <w:rPr>
          <w:rFonts w:ascii="Century Gothic" w:hAnsi="Century Gothic"/>
        </w:rPr>
      </w:pPr>
    </w:p>
    <w:p w:rsidR="00553C73" w:rsidRDefault="00553C73" w:rsidP="001D74DD">
      <w:pPr>
        <w:spacing w:after="0"/>
        <w:rPr>
          <w:rFonts w:ascii="Century Gothic" w:hAnsi="Century Gothic"/>
        </w:rPr>
      </w:pPr>
    </w:p>
    <w:p w:rsidR="00553C73" w:rsidRDefault="00B20D01" w:rsidP="001D74DD">
      <w:pPr>
        <w:spacing w:after="0"/>
        <w:rPr>
          <w:rFonts w:ascii="Century Gothic" w:hAnsi="Century Gothic"/>
          <w:b/>
          <w:noProof/>
          <w:lang w:eastAsia="en-AU"/>
        </w:rPr>
      </w:pPr>
      <w:r w:rsidRPr="00B20D01">
        <w:rPr>
          <w:rFonts w:ascii="Century Gothic" w:hAnsi="Century Gothic"/>
          <w:b/>
          <w:noProof/>
          <w:lang w:eastAsia="en-AU"/>
        </w:rPr>
        <w:t>Cereal Sheep Zone</w:t>
      </w:r>
      <w:r w:rsidR="005B20DC">
        <w:rPr>
          <w:rFonts w:ascii="Century Gothic" w:hAnsi="Century Gothic"/>
          <w:b/>
          <w:noProof/>
          <w:lang w:eastAsia="en-AU"/>
        </w:rPr>
        <w:t xml:space="preserve"> (CSZ)</w:t>
      </w:r>
    </w:p>
    <w:p w:rsidR="00F97816" w:rsidRPr="00B20D01" w:rsidRDefault="00F97816" w:rsidP="001D74DD">
      <w:pPr>
        <w:spacing w:after="0"/>
        <w:rPr>
          <w:rFonts w:ascii="Century Gothic" w:hAnsi="Century Gothic"/>
          <w:b/>
        </w:rPr>
      </w:pPr>
    </w:p>
    <w:p w:rsidR="00B20D01" w:rsidRDefault="00F97816" w:rsidP="00B20D01">
      <w:pPr>
        <w:spacing w:after="0"/>
        <w:rPr>
          <w:rFonts w:ascii="Century Gothic" w:hAnsi="Century Gothic"/>
          <w:b/>
          <w:noProof/>
          <w:lang w:eastAsia="en-AU"/>
        </w:rPr>
      </w:pPr>
      <w:r w:rsidRPr="003579D8">
        <w:rPr>
          <w:rFonts w:ascii="Century Gothic" w:hAnsi="Century Gothic"/>
          <w:b/>
          <w:noProof/>
          <w:lang w:eastAsia="en-AU"/>
        </w:rPr>
        <w:t>Production</w:t>
      </w:r>
    </w:p>
    <w:p w:rsidR="003579D8" w:rsidRPr="003579D8" w:rsidRDefault="003579D8" w:rsidP="00B20D01">
      <w:pPr>
        <w:spacing w:after="0"/>
        <w:rPr>
          <w:rFonts w:ascii="Century Gothic" w:hAnsi="Century Gothic"/>
          <w:b/>
          <w:noProof/>
          <w:lang w:eastAsia="en-AU"/>
        </w:rPr>
      </w:pPr>
    </w:p>
    <w:p w:rsidR="00B20D01" w:rsidRDefault="003D7CC8" w:rsidP="00B20D01">
      <w:pPr>
        <w:spacing w:after="0"/>
      </w:pPr>
      <w:r>
        <w:rPr>
          <w:noProof/>
          <w:lang w:eastAsia="en-AU"/>
        </w:rPr>
        <w:drawing>
          <wp:inline distT="0" distB="0" distL="0" distR="0" wp14:anchorId="5FBD27FC">
            <wp:extent cx="5066030" cy="1664335"/>
            <wp:effectExtent l="0" t="0" r="1270" b="0"/>
            <wp:docPr id="3" name="Picture 3" descr="Crop yields for Cereal Sheep Zones for seasons 2011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6030" cy="1664335"/>
                    </a:xfrm>
                    <a:prstGeom prst="rect">
                      <a:avLst/>
                    </a:prstGeom>
                    <a:noFill/>
                  </pic:spPr>
                </pic:pic>
              </a:graphicData>
            </a:graphic>
          </wp:inline>
        </w:drawing>
      </w:r>
    </w:p>
    <w:p w:rsidR="00B20D01" w:rsidRPr="00D0778A" w:rsidRDefault="00B20D01" w:rsidP="00B20D01">
      <w:pPr>
        <w:spacing w:after="0"/>
        <w:rPr>
          <w:i/>
          <w:sz w:val="16"/>
          <w:szCs w:val="16"/>
        </w:rPr>
      </w:pPr>
      <w:r w:rsidRPr="00D0778A">
        <w:rPr>
          <w:i/>
          <w:sz w:val="16"/>
          <w:szCs w:val="16"/>
        </w:rPr>
        <w:t xml:space="preserve">Figure </w:t>
      </w:r>
      <w:r w:rsidR="00BF1E17" w:rsidRPr="00D0778A">
        <w:rPr>
          <w:i/>
          <w:sz w:val="16"/>
          <w:szCs w:val="16"/>
        </w:rPr>
        <w:t>2</w:t>
      </w:r>
      <w:r w:rsidRPr="00D0778A">
        <w:rPr>
          <w:i/>
          <w:sz w:val="16"/>
          <w:szCs w:val="16"/>
        </w:rPr>
        <w:t>:  Crop yield</w:t>
      </w:r>
      <w:r w:rsidR="003579D8" w:rsidRPr="00D0778A">
        <w:rPr>
          <w:i/>
          <w:sz w:val="16"/>
          <w:szCs w:val="16"/>
        </w:rPr>
        <w:t>s</w:t>
      </w:r>
      <w:r w:rsidRPr="00D0778A">
        <w:rPr>
          <w:i/>
          <w:sz w:val="16"/>
          <w:szCs w:val="16"/>
        </w:rPr>
        <w:t xml:space="preserve"> for Cereal Sheep Zone for seasons 2011 to 2015.  Average yields for the period –</w:t>
      </w:r>
    </w:p>
    <w:p w:rsidR="00B20D01" w:rsidRPr="00D0778A" w:rsidRDefault="00B20D01" w:rsidP="00B20D01">
      <w:pPr>
        <w:spacing w:after="0"/>
        <w:rPr>
          <w:i/>
          <w:sz w:val="16"/>
          <w:szCs w:val="16"/>
        </w:rPr>
      </w:pPr>
      <w:r w:rsidRPr="00D0778A">
        <w:rPr>
          <w:i/>
          <w:sz w:val="16"/>
          <w:szCs w:val="16"/>
        </w:rPr>
        <w:t>Wheat 1.85t/ha (</w:t>
      </w:r>
      <w:r w:rsidRPr="00D0778A">
        <w:rPr>
          <w:i/>
          <w:color w:val="0070C0"/>
          <w:sz w:val="16"/>
          <w:szCs w:val="16"/>
        </w:rPr>
        <w:t>---</w:t>
      </w:r>
      <w:r w:rsidRPr="00D0778A">
        <w:rPr>
          <w:i/>
          <w:sz w:val="16"/>
          <w:szCs w:val="16"/>
        </w:rPr>
        <w:t>), Barley 1.97 t/ha (</w:t>
      </w:r>
      <w:r w:rsidRPr="00D0778A">
        <w:rPr>
          <w:i/>
          <w:color w:val="FF0000"/>
          <w:sz w:val="16"/>
          <w:szCs w:val="16"/>
        </w:rPr>
        <w:t>---</w:t>
      </w:r>
      <w:r w:rsidRPr="00D0778A">
        <w:rPr>
          <w:i/>
          <w:sz w:val="16"/>
          <w:szCs w:val="16"/>
        </w:rPr>
        <w:t>), Canola 0.87 t/ha (</w:t>
      </w:r>
      <w:r w:rsidRPr="00D0778A">
        <w:rPr>
          <w:i/>
          <w:color w:val="00B050"/>
          <w:sz w:val="16"/>
          <w:szCs w:val="16"/>
        </w:rPr>
        <w:t>---</w:t>
      </w:r>
      <w:r w:rsidRPr="00D0778A">
        <w:rPr>
          <w:i/>
          <w:sz w:val="16"/>
          <w:szCs w:val="16"/>
        </w:rPr>
        <w:t>).</w:t>
      </w:r>
    </w:p>
    <w:p w:rsidR="00B20D01" w:rsidRDefault="00B20D01" w:rsidP="001D74DD">
      <w:pPr>
        <w:spacing w:after="0"/>
        <w:rPr>
          <w:rFonts w:ascii="Century Gothic" w:hAnsi="Century Gothic"/>
        </w:rPr>
      </w:pPr>
    </w:p>
    <w:p w:rsidR="00B20D01" w:rsidRDefault="00BF1E17" w:rsidP="001D74DD">
      <w:pPr>
        <w:spacing w:after="0"/>
        <w:rPr>
          <w:rFonts w:ascii="Century Gothic" w:hAnsi="Century Gothic"/>
        </w:rPr>
      </w:pPr>
      <w:r>
        <w:rPr>
          <w:rFonts w:ascii="Century Gothic" w:hAnsi="Century Gothic"/>
        </w:rPr>
        <w:t>Points to note:</w:t>
      </w:r>
    </w:p>
    <w:p w:rsidR="00BF1E17" w:rsidRPr="003579D8" w:rsidRDefault="00BF1E17" w:rsidP="003579D8">
      <w:pPr>
        <w:pStyle w:val="ListParagraph"/>
        <w:numPr>
          <w:ilvl w:val="0"/>
          <w:numId w:val="5"/>
        </w:numPr>
        <w:spacing w:after="0"/>
        <w:rPr>
          <w:rFonts w:ascii="Century Gothic" w:hAnsi="Century Gothic"/>
        </w:rPr>
      </w:pPr>
      <w:r w:rsidRPr="003579D8">
        <w:rPr>
          <w:rFonts w:ascii="Century Gothic" w:hAnsi="Century Gothic"/>
        </w:rPr>
        <w:t xml:space="preserve">High level of </w:t>
      </w:r>
      <w:r w:rsidR="004310B0">
        <w:rPr>
          <w:rFonts w:ascii="Century Gothic" w:hAnsi="Century Gothic"/>
        </w:rPr>
        <w:t xml:space="preserve">yield </w:t>
      </w:r>
      <w:r w:rsidRPr="003579D8">
        <w:rPr>
          <w:rFonts w:ascii="Century Gothic" w:hAnsi="Century Gothic"/>
        </w:rPr>
        <w:t>variation between years</w:t>
      </w:r>
      <w:r w:rsidR="003579D8" w:rsidRPr="003579D8">
        <w:rPr>
          <w:rFonts w:ascii="Century Gothic" w:hAnsi="Century Gothic"/>
        </w:rPr>
        <w:t xml:space="preserve"> for all crops</w:t>
      </w:r>
      <w:r w:rsidR="00080914">
        <w:rPr>
          <w:rFonts w:ascii="Century Gothic" w:hAnsi="Century Gothic"/>
        </w:rPr>
        <w:t>.</w:t>
      </w:r>
    </w:p>
    <w:p w:rsidR="003579D8" w:rsidRPr="003579D8" w:rsidRDefault="003579D8" w:rsidP="003579D8">
      <w:pPr>
        <w:pStyle w:val="ListParagraph"/>
        <w:numPr>
          <w:ilvl w:val="0"/>
          <w:numId w:val="5"/>
        </w:numPr>
        <w:spacing w:after="0"/>
        <w:rPr>
          <w:rFonts w:ascii="Century Gothic" w:hAnsi="Century Gothic"/>
        </w:rPr>
      </w:pPr>
      <w:r w:rsidRPr="003579D8">
        <w:rPr>
          <w:rFonts w:ascii="Century Gothic" w:hAnsi="Century Gothic"/>
        </w:rPr>
        <w:t>Canola</w:t>
      </w:r>
      <w:r w:rsidR="004310B0">
        <w:rPr>
          <w:rFonts w:ascii="Century Gothic" w:hAnsi="Century Gothic"/>
        </w:rPr>
        <w:t xml:space="preserve"> yields are </w:t>
      </w:r>
      <w:r w:rsidRPr="003579D8">
        <w:rPr>
          <w:rFonts w:ascii="Century Gothic" w:hAnsi="Century Gothic"/>
        </w:rPr>
        <w:t>more variable than cereals</w:t>
      </w:r>
    </w:p>
    <w:p w:rsidR="00BF1E17" w:rsidRDefault="003579D8" w:rsidP="003579D8">
      <w:pPr>
        <w:pStyle w:val="ListParagraph"/>
        <w:numPr>
          <w:ilvl w:val="0"/>
          <w:numId w:val="5"/>
        </w:numPr>
        <w:spacing w:after="0"/>
        <w:rPr>
          <w:rFonts w:ascii="Century Gothic" w:hAnsi="Century Gothic"/>
        </w:rPr>
      </w:pPr>
      <w:r w:rsidRPr="003579D8">
        <w:rPr>
          <w:rFonts w:ascii="Century Gothic" w:hAnsi="Century Gothic"/>
        </w:rPr>
        <w:t>There is significant variability between individual farms in each year.</w:t>
      </w:r>
    </w:p>
    <w:p w:rsidR="004A08BC" w:rsidRDefault="004A08BC" w:rsidP="003579D8">
      <w:pPr>
        <w:pStyle w:val="ListParagraph"/>
        <w:numPr>
          <w:ilvl w:val="0"/>
          <w:numId w:val="5"/>
        </w:numPr>
        <w:spacing w:after="0"/>
        <w:rPr>
          <w:rFonts w:ascii="Century Gothic" w:hAnsi="Century Gothic"/>
        </w:rPr>
      </w:pPr>
      <w:r>
        <w:rPr>
          <w:rFonts w:ascii="Century Gothic" w:hAnsi="Century Gothic"/>
        </w:rPr>
        <w:t>Average proportion of farm cropped</w:t>
      </w:r>
      <w:r w:rsidR="004310B0">
        <w:rPr>
          <w:rFonts w:ascii="Century Gothic" w:hAnsi="Century Gothic"/>
        </w:rPr>
        <w:t xml:space="preserve"> is </w:t>
      </w:r>
      <w:r>
        <w:rPr>
          <w:rFonts w:ascii="Century Gothic" w:hAnsi="Century Gothic"/>
        </w:rPr>
        <w:t>74%.</w:t>
      </w:r>
    </w:p>
    <w:p w:rsidR="00F97816" w:rsidRDefault="00F97816" w:rsidP="001D74DD">
      <w:pPr>
        <w:spacing w:after="0"/>
        <w:rPr>
          <w:rFonts w:ascii="Century Gothic" w:hAnsi="Century Gothic"/>
        </w:rPr>
      </w:pPr>
      <w:r w:rsidRPr="009D5464">
        <w:rPr>
          <w:noProof/>
          <w:lang w:eastAsia="en-AU"/>
        </w:rPr>
        <w:lastRenderedPageBreak/>
        <w:drawing>
          <wp:inline distT="0" distB="0" distL="0" distR="0" wp14:anchorId="0B86DD50" wp14:editId="4FE5011B">
            <wp:extent cx="5457825" cy="1247775"/>
            <wp:effectExtent l="0" t="0" r="9525" b="9525"/>
            <wp:docPr id="5" name="Picture 5" descr="Sheep production summary of the Cereal Sheep Zone for seasons 2011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1247775"/>
                    </a:xfrm>
                    <a:prstGeom prst="rect">
                      <a:avLst/>
                    </a:prstGeom>
                    <a:noFill/>
                    <a:ln>
                      <a:noFill/>
                    </a:ln>
                  </pic:spPr>
                </pic:pic>
              </a:graphicData>
            </a:graphic>
          </wp:inline>
        </w:drawing>
      </w:r>
    </w:p>
    <w:p w:rsidR="00F97816" w:rsidRPr="00D0778A" w:rsidRDefault="00F97816" w:rsidP="001D74DD">
      <w:pPr>
        <w:spacing w:after="0"/>
        <w:rPr>
          <w:i/>
          <w:sz w:val="16"/>
          <w:szCs w:val="16"/>
        </w:rPr>
      </w:pPr>
      <w:r w:rsidRPr="00D0778A">
        <w:rPr>
          <w:i/>
          <w:sz w:val="16"/>
          <w:szCs w:val="16"/>
        </w:rPr>
        <w:t xml:space="preserve">Table 2: Sheep production summary of the </w:t>
      </w:r>
      <w:r w:rsidR="003579D8" w:rsidRPr="00D0778A">
        <w:rPr>
          <w:i/>
          <w:sz w:val="16"/>
          <w:szCs w:val="16"/>
        </w:rPr>
        <w:t>Cereal Sheep Zone for seasons 2011 to 2015</w:t>
      </w:r>
      <w:r w:rsidRPr="00D0778A">
        <w:rPr>
          <w:i/>
          <w:sz w:val="16"/>
          <w:szCs w:val="16"/>
        </w:rPr>
        <w:t>.</w:t>
      </w:r>
    </w:p>
    <w:p w:rsidR="00F97816" w:rsidRDefault="00F97816" w:rsidP="001D74DD">
      <w:pPr>
        <w:spacing w:after="0"/>
        <w:rPr>
          <w:rFonts w:ascii="Century Gothic" w:hAnsi="Century Gothic"/>
        </w:rPr>
      </w:pPr>
    </w:p>
    <w:p w:rsidR="003579D8" w:rsidRDefault="003579D8" w:rsidP="003579D8">
      <w:pPr>
        <w:spacing w:after="0"/>
        <w:rPr>
          <w:rFonts w:ascii="Century Gothic" w:hAnsi="Century Gothic"/>
        </w:rPr>
      </w:pPr>
      <w:r>
        <w:rPr>
          <w:rFonts w:ascii="Century Gothic" w:hAnsi="Century Gothic"/>
        </w:rPr>
        <w:t>Points to note:</w:t>
      </w:r>
    </w:p>
    <w:p w:rsidR="003579D8" w:rsidRDefault="003579D8" w:rsidP="00103AEE">
      <w:pPr>
        <w:pStyle w:val="ListParagraph"/>
        <w:numPr>
          <w:ilvl w:val="0"/>
          <w:numId w:val="7"/>
        </w:numPr>
        <w:spacing w:after="0"/>
        <w:rPr>
          <w:rFonts w:ascii="Century Gothic" w:hAnsi="Century Gothic"/>
        </w:rPr>
      </w:pPr>
      <w:r w:rsidRPr="00103AEE">
        <w:rPr>
          <w:rFonts w:ascii="Century Gothic" w:hAnsi="Century Gothic"/>
        </w:rPr>
        <w:t xml:space="preserve">Stocking rate </w:t>
      </w:r>
      <w:r w:rsidR="004A08BC" w:rsidRPr="00103AEE">
        <w:rPr>
          <w:rFonts w:ascii="Century Gothic" w:hAnsi="Century Gothic"/>
        </w:rPr>
        <w:t xml:space="preserve">increase in 2013 </w:t>
      </w:r>
      <w:r w:rsidR="004310B0">
        <w:rPr>
          <w:rFonts w:ascii="Century Gothic" w:hAnsi="Century Gothic"/>
        </w:rPr>
        <w:t xml:space="preserve">was </w:t>
      </w:r>
      <w:r w:rsidR="004A08BC" w:rsidRPr="00103AEE">
        <w:rPr>
          <w:rFonts w:ascii="Century Gothic" w:hAnsi="Century Gothic"/>
        </w:rPr>
        <w:t>most likely due to increased crop area.</w:t>
      </w:r>
    </w:p>
    <w:p w:rsidR="00F15974" w:rsidRPr="00103AEE" w:rsidRDefault="00F15974" w:rsidP="00103AEE">
      <w:pPr>
        <w:pStyle w:val="ListParagraph"/>
        <w:numPr>
          <w:ilvl w:val="0"/>
          <w:numId w:val="7"/>
        </w:numPr>
        <w:spacing w:after="0"/>
        <w:rPr>
          <w:rFonts w:ascii="Century Gothic" w:hAnsi="Century Gothic"/>
        </w:rPr>
      </w:pPr>
      <w:r>
        <w:rPr>
          <w:rFonts w:ascii="Century Gothic" w:hAnsi="Century Gothic"/>
        </w:rPr>
        <w:t xml:space="preserve">Average lambing rate of 84% </w:t>
      </w:r>
      <w:r w:rsidR="0026550E">
        <w:rPr>
          <w:rFonts w:ascii="Century Gothic" w:hAnsi="Century Gothic"/>
        </w:rPr>
        <w:t>above the state average</w:t>
      </w:r>
      <w:r w:rsidR="00080914">
        <w:rPr>
          <w:rFonts w:ascii="Century Gothic" w:hAnsi="Century Gothic"/>
        </w:rPr>
        <w:t>.</w:t>
      </w:r>
      <w:bookmarkStart w:id="0" w:name="_GoBack"/>
      <w:bookmarkEnd w:id="0"/>
    </w:p>
    <w:p w:rsidR="003579D8" w:rsidRDefault="003579D8" w:rsidP="001D74DD">
      <w:pPr>
        <w:spacing w:after="0"/>
        <w:rPr>
          <w:rFonts w:ascii="Century Gothic" w:hAnsi="Century Gothic"/>
        </w:rPr>
      </w:pPr>
    </w:p>
    <w:p w:rsidR="00F27A85" w:rsidRDefault="00F27A85" w:rsidP="001D74DD">
      <w:pPr>
        <w:spacing w:after="0"/>
        <w:rPr>
          <w:rFonts w:ascii="Century Gothic" w:hAnsi="Century Gothic"/>
        </w:rPr>
      </w:pPr>
    </w:p>
    <w:p w:rsidR="003579D8" w:rsidRPr="00103AEE" w:rsidRDefault="00103AEE" w:rsidP="001D74DD">
      <w:pPr>
        <w:spacing w:after="0"/>
        <w:rPr>
          <w:rFonts w:ascii="Century Gothic" w:hAnsi="Century Gothic"/>
          <w:b/>
        </w:rPr>
      </w:pPr>
      <w:r w:rsidRPr="00103AEE">
        <w:rPr>
          <w:rFonts w:ascii="Century Gothic" w:hAnsi="Century Gothic"/>
          <w:b/>
        </w:rPr>
        <w:t>Gross Margin</w:t>
      </w:r>
    </w:p>
    <w:p w:rsidR="00103AEE" w:rsidRDefault="00103AEE" w:rsidP="001D74DD">
      <w:pPr>
        <w:spacing w:after="0"/>
        <w:rPr>
          <w:rFonts w:ascii="Century Gothic" w:hAnsi="Century Gothic"/>
        </w:rPr>
      </w:pPr>
    </w:p>
    <w:p w:rsidR="00A50617" w:rsidRDefault="006011F1" w:rsidP="001D74DD">
      <w:pPr>
        <w:spacing w:after="0"/>
        <w:rPr>
          <w:rFonts w:ascii="Century Gothic" w:hAnsi="Century Gothic"/>
        </w:rPr>
      </w:pPr>
      <w:r>
        <w:rPr>
          <w:rFonts w:ascii="Century Gothic" w:hAnsi="Century Gothic"/>
          <w:noProof/>
          <w:lang w:eastAsia="en-AU"/>
        </w:rPr>
        <w:drawing>
          <wp:inline distT="0" distB="0" distL="0" distR="0" wp14:anchorId="56C5389C">
            <wp:extent cx="5468620" cy="1884045"/>
            <wp:effectExtent l="0" t="0" r="0" b="1905"/>
            <wp:docPr id="7" name="Picture 7" descr="Cereal Sheep Zone enterprise gross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8620" cy="1884045"/>
                    </a:xfrm>
                    <a:prstGeom prst="rect">
                      <a:avLst/>
                    </a:prstGeom>
                    <a:noFill/>
                  </pic:spPr>
                </pic:pic>
              </a:graphicData>
            </a:graphic>
          </wp:inline>
        </w:drawing>
      </w:r>
    </w:p>
    <w:p w:rsidR="00103AEE" w:rsidRPr="00D0778A" w:rsidRDefault="00103AEE" w:rsidP="00103AEE">
      <w:pPr>
        <w:spacing w:after="0"/>
        <w:rPr>
          <w:i/>
          <w:sz w:val="16"/>
          <w:szCs w:val="16"/>
        </w:rPr>
      </w:pPr>
      <w:r w:rsidRPr="00D0778A">
        <w:rPr>
          <w:i/>
          <w:sz w:val="16"/>
          <w:szCs w:val="16"/>
        </w:rPr>
        <w:t xml:space="preserve">Figure 3:  Cereal </w:t>
      </w:r>
      <w:r w:rsidR="003F65E6">
        <w:rPr>
          <w:i/>
          <w:sz w:val="16"/>
          <w:szCs w:val="16"/>
        </w:rPr>
        <w:t>S</w:t>
      </w:r>
      <w:r w:rsidRPr="00D0778A">
        <w:rPr>
          <w:i/>
          <w:sz w:val="16"/>
          <w:szCs w:val="16"/>
        </w:rPr>
        <w:t xml:space="preserve">heep </w:t>
      </w:r>
      <w:r w:rsidR="003F65E6">
        <w:rPr>
          <w:i/>
          <w:sz w:val="16"/>
          <w:szCs w:val="16"/>
        </w:rPr>
        <w:t>Z</w:t>
      </w:r>
      <w:r w:rsidRPr="00D0778A">
        <w:rPr>
          <w:i/>
          <w:sz w:val="16"/>
          <w:szCs w:val="16"/>
        </w:rPr>
        <w:t>one enterprise gross margins. Average GM – Crop $234/ha (</w:t>
      </w:r>
      <w:r w:rsidRPr="00D0778A">
        <w:rPr>
          <w:i/>
          <w:color w:val="FF0000"/>
          <w:sz w:val="16"/>
          <w:szCs w:val="16"/>
        </w:rPr>
        <w:t>---</w:t>
      </w:r>
      <w:r w:rsidRPr="00D0778A">
        <w:rPr>
          <w:i/>
          <w:sz w:val="16"/>
          <w:szCs w:val="16"/>
        </w:rPr>
        <w:t>), Sheep $102/ha (</w:t>
      </w:r>
      <w:r w:rsidRPr="00D0778A">
        <w:rPr>
          <w:i/>
          <w:color w:val="5B9BD5" w:themeColor="accent1"/>
          <w:sz w:val="16"/>
          <w:szCs w:val="16"/>
        </w:rPr>
        <w:t>---</w:t>
      </w:r>
      <w:r w:rsidRPr="00D0778A">
        <w:rPr>
          <w:i/>
          <w:sz w:val="16"/>
          <w:szCs w:val="16"/>
        </w:rPr>
        <w:t>)</w:t>
      </w:r>
    </w:p>
    <w:p w:rsidR="00103AEE" w:rsidRDefault="00103AEE" w:rsidP="001D74DD">
      <w:pPr>
        <w:spacing w:after="0"/>
        <w:rPr>
          <w:rFonts w:ascii="Century Gothic" w:hAnsi="Century Gothic"/>
        </w:rPr>
      </w:pPr>
    </w:p>
    <w:p w:rsidR="00103AEE" w:rsidRDefault="00103AEE" w:rsidP="001D74DD">
      <w:pPr>
        <w:spacing w:after="0"/>
        <w:rPr>
          <w:rFonts w:ascii="Century Gothic" w:hAnsi="Century Gothic"/>
        </w:rPr>
      </w:pPr>
      <w:r>
        <w:rPr>
          <w:rFonts w:ascii="Century Gothic" w:hAnsi="Century Gothic"/>
        </w:rPr>
        <w:t>Points to note:</w:t>
      </w:r>
    </w:p>
    <w:p w:rsidR="00103AEE" w:rsidRPr="00103AEE" w:rsidRDefault="008E1A1F" w:rsidP="00103AEE">
      <w:pPr>
        <w:pStyle w:val="ListParagraph"/>
        <w:numPr>
          <w:ilvl w:val="0"/>
          <w:numId w:val="6"/>
        </w:numPr>
        <w:spacing w:after="0"/>
        <w:rPr>
          <w:rFonts w:ascii="Century Gothic" w:hAnsi="Century Gothic"/>
        </w:rPr>
      </w:pPr>
      <w:r>
        <w:rPr>
          <w:rFonts w:ascii="Century Gothic" w:hAnsi="Century Gothic"/>
        </w:rPr>
        <w:t>Average c</w:t>
      </w:r>
      <w:r w:rsidR="00080914">
        <w:rPr>
          <w:rFonts w:ascii="Century Gothic" w:hAnsi="Century Gothic"/>
        </w:rPr>
        <w:t>rop gross margin is</w:t>
      </w:r>
      <w:r w:rsidR="00103AEE" w:rsidRPr="00103AEE">
        <w:rPr>
          <w:rFonts w:ascii="Century Gothic" w:hAnsi="Century Gothic"/>
        </w:rPr>
        <w:t xml:space="preserve"> significantly higher than sheep</w:t>
      </w:r>
    </w:p>
    <w:p w:rsidR="00103AEE" w:rsidRDefault="00103AEE" w:rsidP="00103AEE">
      <w:pPr>
        <w:pStyle w:val="ListParagraph"/>
        <w:numPr>
          <w:ilvl w:val="0"/>
          <w:numId w:val="6"/>
        </w:numPr>
        <w:spacing w:after="0"/>
        <w:rPr>
          <w:rFonts w:ascii="Century Gothic" w:hAnsi="Century Gothic"/>
        </w:rPr>
      </w:pPr>
      <w:r w:rsidRPr="00103AEE">
        <w:rPr>
          <w:rFonts w:ascii="Century Gothic" w:hAnsi="Century Gothic"/>
        </w:rPr>
        <w:t xml:space="preserve">Crop </w:t>
      </w:r>
      <w:r w:rsidR="00080914">
        <w:rPr>
          <w:rFonts w:ascii="Century Gothic" w:hAnsi="Century Gothic"/>
        </w:rPr>
        <w:t>gross margin is</w:t>
      </w:r>
      <w:r w:rsidRPr="00103AEE">
        <w:rPr>
          <w:rFonts w:ascii="Century Gothic" w:hAnsi="Century Gothic"/>
        </w:rPr>
        <w:t xml:space="preserve"> highly variable between years - $102 - $425/ha.</w:t>
      </w:r>
    </w:p>
    <w:p w:rsidR="00103AEE" w:rsidRDefault="00103AEE" w:rsidP="00103AEE">
      <w:pPr>
        <w:pStyle w:val="ListParagraph"/>
        <w:numPr>
          <w:ilvl w:val="0"/>
          <w:numId w:val="6"/>
        </w:numPr>
        <w:spacing w:after="0"/>
        <w:rPr>
          <w:rFonts w:ascii="Century Gothic" w:hAnsi="Century Gothic"/>
        </w:rPr>
      </w:pPr>
      <w:r w:rsidRPr="00103AEE">
        <w:rPr>
          <w:rFonts w:ascii="Century Gothic" w:hAnsi="Century Gothic"/>
        </w:rPr>
        <w:t xml:space="preserve">Sheep </w:t>
      </w:r>
      <w:r w:rsidR="00080914">
        <w:rPr>
          <w:rFonts w:ascii="Century Gothic" w:hAnsi="Century Gothic"/>
        </w:rPr>
        <w:t>gross margin is</w:t>
      </w:r>
      <w:r w:rsidRPr="00103AEE">
        <w:rPr>
          <w:rFonts w:ascii="Century Gothic" w:hAnsi="Century Gothic"/>
        </w:rPr>
        <w:t xml:space="preserve"> relatively stable</w:t>
      </w:r>
      <w:r w:rsidR="008E1A1F">
        <w:rPr>
          <w:rFonts w:ascii="Century Gothic" w:hAnsi="Century Gothic"/>
        </w:rPr>
        <w:t xml:space="preserve"> between years</w:t>
      </w:r>
      <w:r>
        <w:rPr>
          <w:rFonts w:ascii="Century Gothic" w:hAnsi="Century Gothic"/>
        </w:rPr>
        <w:t>.</w:t>
      </w:r>
    </w:p>
    <w:p w:rsidR="004310B0" w:rsidRPr="00103AEE" w:rsidRDefault="004310B0" w:rsidP="004310B0">
      <w:pPr>
        <w:pStyle w:val="ListParagraph"/>
        <w:numPr>
          <w:ilvl w:val="0"/>
          <w:numId w:val="6"/>
        </w:numPr>
        <w:spacing w:after="0"/>
        <w:rPr>
          <w:rFonts w:ascii="Century Gothic" w:hAnsi="Century Gothic"/>
        </w:rPr>
      </w:pPr>
      <w:r>
        <w:rPr>
          <w:rFonts w:ascii="Century Gothic" w:hAnsi="Century Gothic"/>
        </w:rPr>
        <w:t>In 2 of the 5 years there was little difference between the two enterprises.</w:t>
      </w:r>
    </w:p>
    <w:p w:rsidR="00103AEE" w:rsidRDefault="00103AEE" w:rsidP="001D74DD">
      <w:pPr>
        <w:spacing w:after="0"/>
        <w:rPr>
          <w:rFonts w:ascii="Century Gothic" w:hAnsi="Century Gothic"/>
        </w:rPr>
      </w:pPr>
    </w:p>
    <w:p w:rsidR="00103AEE" w:rsidRDefault="00103AEE" w:rsidP="001D74DD">
      <w:pPr>
        <w:spacing w:after="0"/>
        <w:rPr>
          <w:rFonts w:ascii="Century Gothic" w:hAnsi="Century Gothic"/>
        </w:rPr>
      </w:pPr>
      <w:r>
        <w:rPr>
          <w:rFonts w:ascii="Century Gothic" w:hAnsi="Century Gothic"/>
        </w:rPr>
        <w:t xml:space="preserve">Not surprisingly, cropping </w:t>
      </w:r>
      <w:r w:rsidR="004310B0">
        <w:rPr>
          <w:rFonts w:ascii="Century Gothic" w:hAnsi="Century Gothic"/>
        </w:rPr>
        <w:t>wa</w:t>
      </w:r>
      <w:r>
        <w:rPr>
          <w:rFonts w:ascii="Century Gothic" w:hAnsi="Century Gothic"/>
        </w:rPr>
        <w:t>s clearly more profitable than sheep</w:t>
      </w:r>
      <w:r w:rsidR="004310B0">
        <w:rPr>
          <w:rFonts w:ascii="Century Gothic" w:hAnsi="Century Gothic"/>
        </w:rPr>
        <w:t xml:space="preserve"> through this period</w:t>
      </w:r>
      <w:r>
        <w:rPr>
          <w:rFonts w:ascii="Century Gothic" w:hAnsi="Century Gothic"/>
        </w:rPr>
        <w:t xml:space="preserve">.  However, it </w:t>
      </w:r>
      <w:r w:rsidR="00080914">
        <w:rPr>
          <w:rFonts w:ascii="Century Gothic" w:hAnsi="Century Gothic"/>
        </w:rPr>
        <w:t xml:space="preserve">needs to be noted </w:t>
      </w:r>
      <w:r>
        <w:rPr>
          <w:rFonts w:ascii="Century Gothic" w:hAnsi="Century Gothic"/>
        </w:rPr>
        <w:t>that the productivity of the sheep enterprise is grossly constrained by the role pasture plays in the crop rotation.  In most cases</w:t>
      </w:r>
      <w:r w:rsidR="00080914">
        <w:rPr>
          <w:rFonts w:ascii="Century Gothic" w:hAnsi="Century Gothic"/>
        </w:rPr>
        <w:t>,</w:t>
      </w:r>
      <w:r>
        <w:rPr>
          <w:rFonts w:ascii="Century Gothic" w:hAnsi="Century Gothic"/>
        </w:rPr>
        <w:t xml:space="preserve"> pasture is simply </w:t>
      </w:r>
      <w:r w:rsidR="00F27A85">
        <w:rPr>
          <w:rFonts w:ascii="Century Gothic" w:hAnsi="Century Gothic"/>
        </w:rPr>
        <w:t>an artefact of what germinates i</w:t>
      </w:r>
      <w:r>
        <w:rPr>
          <w:rFonts w:ascii="Century Gothic" w:hAnsi="Century Gothic"/>
        </w:rPr>
        <w:t>n the paddock</w:t>
      </w:r>
      <w:r w:rsidR="008E1A1F">
        <w:rPr>
          <w:rFonts w:ascii="Century Gothic" w:hAnsi="Century Gothic"/>
        </w:rPr>
        <w:t>s</w:t>
      </w:r>
      <w:r>
        <w:rPr>
          <w:rFonts w:ascii="Century Gothic" w:hAnsi="Century Gothic"/>
        </w:rPr>
        <w:t xml:space="preserve"> not cropped.  </w:t>
      </w:r>
      <w:r w:rsidR="00A50617">
        <w:rPr>
          <w:rFonts w:ascii="Century Gothic" w:hAnsi="Century Gothic"/>
        </w:rPr>
        <w:t>For the most part, little improvement is done to pastures and f</w:t>
      </w:r>
      <w:r w:rsidR="00B844BB">
        <w:rPr>
          <w:rFonts w:ascii="Century Gothic" w:hAnsi="Century Gothic"/>
        </w:rPr>
        <w:t>ertiliser</w:t>
      </w:r>
      <w:r>
        <w:rPr>
          <w:rFonts w:ascii="Century Gothic" w:hAnsi="Century Gothic"/>
        </w:rPr>
        <w:t xml:space="preserve"> is not routinely applied.</w:t>
      </w:r>
    </w:p>
    <w:p w:rsidR="00103AEE" w:rsidRDefault="00103AEE" w:rsidP="001D74DD">
      <w:pPr>
        <w:spacing w:after="0"/>
        <w:rPr>
          <w:rFonts w:ascii="Century Gothic" w:hAnsi="Century Gothic"/>
        </w:rPr>
      </w:pPr>
    </w:p>
    <w:p w:rsidR="007623C1" w:rsidRDefault="007623C1" w:rsidP="001D74DD">
      <w:pPr>
        <w:spacing w:after="0"/>
        <w:rPr>
          <w:rFonts w:ascii="Century Gothic" w:hAnsi="Century Gothic"/>
        </w:rPr>
      </w:pPr>
    </w:p>
    <w:p w:rsidR="0026550E" w:rsidRDefault="0026550E" w:rsidP="001D74DD">
      <w:pPr>
        <w:spacing w:after="0"/>
        <w:rPr>
          <w:rFonts w:ascii="Century Gothic" w:hAnsi="Century Gothic"/>
        </w:rPr>
      </w:pPr>
    </w:p>
    <w:p w:rsidR="0026550E" w:rsidRDefault="0026550E" w:rsidP="001D74DD">
      <w:pPr>
        <w:spacing w:after="0"/>
        <w:rPr>
          <w:rFonts w:ascii="Century Gothic" w:hAnsi="Century Gothic"/>
        </w:rPr>
      </w:pPr>
    </w:p>
    <w:p w:rsidR="0026550E" w:rsidRDefault="0026550E" w:rsidP="001D74DD">
      <w:pPr>
        <w:spacing w:after="0"/>
        <w:rPr>
          <w:rFonts w:ascii="Century Gothic" w:hAnsi="Century Gothic"/>
        </w:rPr>
      </w:pPr>
    </w:p>
    <w:p w:rsidR="007623C1" w:rsidRDefault="007623C1" w:rsidP="001D74DD">
      <w:pPr>
        <w:spacing w:after="0"/>
        <w:rPr>
          <w:rFonts w:ascii="Century Gothic" w:hAnsi="Century Gothic"/>
        </w:rPr>
      </w:pPr>
    </w:p>
    <w:p w:rsidR="007623C1" w:rsidRDefault="007623C1" w:rsidP="001D74DD">
      <w:pPr>
        <w:spacing w:after="0"/>
        <w:rPr>
          <w:rFonts w:ascii="Century Gothic" w:hAnsi="Century Gothic"/>
        </w:rPr>
      </w:pPr>
    </w:p>
    <w:p w:rsidR="007623C1" w:rsidRDefault="007623C1" w:rsidP="001D74DD">
      <w:pPr>
        <w:spacing w:after="0"/>
        <w:rPr>
          <w:rFonts w:ascii="Century Gothic" w:hAnsi="Century Gothic"/>
        </w:rPr>
      </w:pPr>
    </w:p>
    <w:p w:rsidR="007623C1" w:rsidRDefault="007623C1" w:rsidP="001D74DD">
      <w:pPr>
        <w:spacing w:after="0"/>
        <w:rPr>
          <w:rFonts w:ascii="Century Gothic" w:hAnsi="Century Gothic"/>
        </w:rPr>
      </w:pPr>
    </w:p>
    <w:p w:rsidR="007623C1" w:rsidRDefault="007623C1" w:rsidP="001D74DD">
      <w:pPr>
        <w:spacing w:after="0"/>
        <w:rPr>
          <w:rFonts w:ascii="Century Gothic" w:hAnsi="Century Gothic"/>
        </w:rPr>
      </w:pPr>
    </w:p>
    <w:p w:rsidR="005B20DC" w:rsidRPr="005B20DC" w:rsidRDefault="005B20DC" w:rsidP="001D74DD">
      <w:pPr>
        <w:spacing w:after="0"/>
        <w:rPr>
          <w:rFonts w:ascii="Century Gothic" w:hAnsi="Century Gothic"/>
          <w:b/>
        </w:rPr>
      </w:pPr>
      <w:r w:rsidRPr="005B20DC">
        <w:rPr>
          <w:rFonts w:ascii="Century Gothic" w:hAnsi="Century Gothic"/>
          <w:b/>
        </w:rPr>
        <w:lastRenderedPageBreak/>
        <w:t>High Rain Fall Zone</w:t>
      </w:r>
      <w:r>
        <w:rPr>
          <w:rFonts w:ascii="Century Gothic" w:hAnsi="Century Gothic"/>
          <w:b/>
        </w:rPr>
        <w:t xml:space="preserve"> (HRZ)</w:t>
      </w:r>
    </w:p>
    <w:p w:rsidR="005B20DC" w:rsidRDefault="005B20DC" w:rsidP="001D74DD">
      <w:pPr>
        <w:spacing w:after="0"/>
        <w:rPr>
          <w:rFonts w:ascii="Century Gothic" w:hAnsi="Century Gothic"/>
        </w:rPr>
      </w:pPr>
    </w:p>
    <w:p w:rsidR="005B20DC" w:rsidRDefault="005B20DC" w:rsidP="005B20DC">
      <w:pPr>
        <w:spacing w:after="0"/>
        <w:rPr>
          <w:rFonts w:ascii="Century Gothic" w:hAnsi="Century Gothic"/>
          <w:b/>
          <w:noProof/>
          <w:lang w:eastAsia="en-AU"/>
        </w:rPr>
      </w:pPr>
      <w:r w:rsidRPr="003579D8">
        <w:rPr>
          <w:rFonts w:ascii="Century Gothic" w:hAnsi="Century Gothic"/>
          <w:b/>
          <w:noProof/>
          <w:lang w:eastAsia="en-AU"/>
        </w:rPr>
        <w:t>Production</w:t>
      </w:r>
    </w:p>
    <w:p w:rsidR="005B20DC" w:rsidRDefault="005B20DC" w:rsidP="005B20DC">
      <w:pPr>
        <w:spacing w:after="0"/>
      </w:pPr>
    </w:p>
    <w:p w:rsidR="005B20DC" w:rsidRDefault="006011F1" w:rsidP="005B20DC">
      <w:pPr>
        <w:spacing w:after="0"/>
      </w:pPr>
      <w:r>
        <w:rPr>
          <w:noProof/>
          <w:lang w:eastAsia="en-AU"/>
        </w:rPr>
        <w:drawing>
          <wp:inline distT="0" distB="0" distL="0" distR="0" wp14:anchorId="7651860B">
            <wp:extent cx="4944110" cy="1767840"/>
            <wp:effectExtent l="0" t="0" r="8890" b="3810"/>
            <wp:docPr id="14" name="Picture 14" descr="Crop yield for Cereal Sheep Zone for seasons 2011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4110" cy="1767840"/>
                    </a:xfrm>
                    <a:prstGeom prst="rect">
                      <a:avLst/>
                    </a:prstGeom>
                    <a:noFill/>
                  </pic:spPr>
                </pic:pic>
              </a:graphicData>
            </a:graphic>
          </wp:inline>
        </w:drawing>
      </w:r>
    </w:p>
    <w:p w:rsidR="005B20DC" w:rsidRPr="00D0778A" w:rsidRDefault="005B20DC" w:rsidP="005B20DC">
      <w:pPr>
        <w:spacing w:after="0"/>
        <w:rPr>
          <w:i/>
          <w:sz w:val="16"/>
          <w:szCs w:val="16"/>
        </w:rPr>
      </w:pPr>
      <w:r w:rsidRPr="00D0778A">
        <w:rPr>
          <w:i/>
          <w:sz w:val="16"/>
          <w:szCs w:val="16"/>
        </w:rPr>
        <w:t xml:space="preserve">Figure </w:t>
      </w:r>
      <w:r w:rsidR="00D0778A" w:rsidRPr="00D0778A">
        <w:rPr>
          <w:i/>
          <w:sz w:val="16"/>
          <w:szCs w:val="16"/>
        </w:rPr>
        <w:t>4</w:t>
      </w:r>
      <w:r w:rsidRPr="00D0778A">
        <w:rPr>
          <w:i/>
          <w:sz w:val="16"/>
          <w:szCs w:val="16"/>
        </w:rPr>
        <w:t xml:space="preserve">:  Crop yield for Cereal Sheep Zone for seasons 2011 to 2015.  Average yields for the period – </w:t>
      </w:r>
    </w:p>
    <w:p w:rsidR="005B20DC" w:rsidRPr="00D0778A" w:rsidRDefault="005B20DC" w:rsidP="005B20DC">
      <w:pPr>
        <w:spacing w:after="0"/>
        <w:rPr>
          <w:i/>
          <w:sz w:val="16"/>
          <w:szCs w:val="16"/>
        </w:rPr>
      </w:pPr>
      <w:r w:rsidRPr="00D0778A">
        <w:rPr>
          <w:i/>
          <w:sz w:val="16"/>
          <w:szCs w:val="16"/>
        </w:rPr>
        <w:t>Wheat 3.15t/ha (</w:t>
      </w:r>
      <w:r w:rsidRPr="00D0778A">
        <w:rPr>
          <w:i/>
          <w:color w:val="0070C0"/>
          <w:sz w:val="16"/>
          <w:szCs w:val="16"/>
        </w:rPr>
        <w:t>---</w:t>
      </w:r>
      <w:r w:rsidRPr="00D0778A">
        <w:rPr>
          <w:i/>
          <w:sz w:val="16"/>
          <w:szCs w:val="16"/>
        </w:rPr>
        <w:t>), Barley 3.27 t/ha (</w:t>
      </w:r>
      <w:r w:rsidRPr="00D0778A">
        <w:rPr>
          <w:i/>
          <w:color w:val="FF0000"/>
          <w:sz w:val="16"/>
          <w:szCs w:val="16"/>
        </w:rPr>
        <w:t>---</w:t>
      </w:r>
      <w:r w:rsidRPr="00D0778A">
        <w:rPr>
          <w:i/>
          <w:sz w:val="16"/>
          <w:szCs w:val="16"/>
        </w:rPr>
        <w:t>), Canola 1.59 t/ha (</w:t>
      </w:r>
      <w:r w:rsidRPr="00D0778A">
        <w:rPr>
          <w:i/>
          <w:color w:val="00B050"/>
          <w:sz w:val="16"/>
          <w:szCs w:val="16"/>
        </w:rPr>
        <w:t>---</w:t>
      </w:r>
      <w:r w:rsidRPr="00D0778A">
        <w:rPr>
          <w:i/>
          <w:sz w:val="16"/>
          <w:szCs w:val="16"/>
        </w:rPr>
        <w:t>).</w:t>
      </w:r>
    </w:p>
    <w:p w:rsidR="005B20DC" w:rsidRPr="005B20DC" w:rsidRDefault="005B20DC" w:rsidP="005B20DC">
      <w:pPr>
        <w:spacing w:after="0"/>
        <w:rPr>
          <w:rFonts w:ascii="Century Gothic" w:hAnsi="Century Gothic"/>
        </w:rPr>
      </w:pPr>
    </w:p>
    <w:p w:rsidR="005B20DC" w:rsidRDefault="005B20DC" w:rsidP="005B20DC">
      <w:pPr>
        <w:spacing w:after="0"/>
        <w:rPr>
          <w:rFonts w:ascii="Century Gothic" w:hAnsi="Century Gothic"/>
        </w:rPr>
      </w:pPr>
      <w:r w:rsidRPr="005B20DC">
        <w:rPr>
          <w:rFonts w:ascii="Century Gothic" w:hAnsi="Century Gothic"/>
        </w:rPr>
        <w:t>Points to note</w:t>
      </w:r>
      <w:r>
        <w:rPr>
          <w:rFonts w:ascii="Century Gothic" w:hAnsi="Century Gothic"/>
        </w:rPr>
        <w:t>:</w:t>
      </w:r>
    </w:p>
    <w:p w:rsidR="005B20DC" w:rsidRPr="005B20DC" w:rsidRDefault="005B20DC" w:rsidP="005B20DC">
      <w:pPr>
        <w:pStyle w:val="ListParagraph"/>
        <w:numPr>
          <w:ilvl w:val="0"/>
          <w:numId w:val="8"/>
        </w:numPr>
        <w:spacing w:after="0"/>
        <w:rPr>
          <w:rFonts w:ascii="Century Gothic" w:hAnsi="Century Gothic"/>
        </w:rPr>
      </w:pPr>
      <w:r w:rsidRPr="005B20DC">
        <w:rPr>
          <w:rFonts w:ascii="Century Gothic" w:hAnsi="Century Gothic"/>
        </w:rPr>
        <w:t>Considerably less variation between years than in the CSZ.</w:t>
      </w:r>
    </w:p>
    <w:p w:rsidR="005B20DC" w:rsidRDefault="005B20DC" w:rsidP="005B20DC">
      <w:pPr>
        <w:pStyle w:val="ListParagraph"/>
        <w:numPr>
          <w:ilvl w:val="0"/>
          <w:numId w:val="8"/>
        </w:numPr>
        <w:spacing w:after="0"/>
        <w:rPr>
          <w:rFonts w:ascii="Century Gothic" w:hAnsi="Century Gothic"/>
        </w:rPr>
      </w:pPr>
      <w:r w:rsidRPr="005B20DC">
        <w:rPr>
          <w:rFonts w:ascii="Century Gothic" w:hAnsi="Century Gothic"/>
        </w:rPr>
        <w:t>Canola yield variation is similar to wheat and barley.</w:t>
      </w:r>
    </w:p>
    <w:p w:rsidR="005B20DC" w:rsidRDefault="005B20DC" w:rsidP="005B20DC">
      <w:pPr>
        <w:pStyle w:val="ListParagraph"/>
        <w:numPr>
          <w:ilvl w:val="0"/>
          <w:numId w:val="8"/>
        </w:numPr>
        <w:spacing w:after="0"/>
        <w:rPr>
          <w:rFonts w:ascii="Century Gothic" w:hAnsi="Century Gothic"/>
        </w:rPr>
      </w:pPr>
      <w:r w:rsidRPr="003579D8">
        <w:rPr>
          <w:rFonts w:ascii="Century Gothic" w:hAnsi="Century Gothic"/>
        </w:rPr>
        <w:t>There is significant variability between individual farms in each year.</w:t>
      </w:r>
    </w:p>
    <w:p w:rsidR="005B20DC" w:rsidRPr="003579D8" w:rsidRDefault="005B20DC" w:rsidP="005B20DC">
      <w:pPr>
        <w:pStyle w:val="ListParagraph"/>
        <w:numPr>
          <w:ilvl w:val="0"/>
          <w:numId w:val="8"/>
        </w:numPr>
        <w:spacing w:after="0"/>
        <w:rPr>
          <w:rFonts w:ascii="Century Gothic" w:hAnsi="Century Gothic"/>
        </w:rPr>
      </w:pPr>
      <w:r>
        <w:rPr>
          <w:rFonts w:ascii="Century Gothic" w:hAnsi="Century Gothic"/>
        </w:rPr>
        <w:t>Average proportion of farm cropped 55%.</w:t>
      </w:r>
    </w:p>
    <w:p w:rsidR="005B20DC" w:rsidRPr="005B20DC" w:rsidRDefault="005B20DC" w:rsidP="005B20DC">
      <w:pPr>
        <w:spacing w:after="0"/>
        <w:rPr>
          <w:rFonts w:ascii="Century Gothic" w:hAnsi="Century Gothic"/>
        </w:rPr>
      </w:pPr>
    </w:p>
    <w:p w:rsidR="005B20DC" w:rsidRPr="005B20DC" w:rsidRDefault="005B20DC" w:rsidP="005B20DC">
      <w:pPr>
        <w:spacing w:after="0"/>
        <w:rPr>
          <w:rFonts w:ascii="Century Gothic" w:hAnsi="Century Gothic"/>
        </w:rPr>
      </w:pPr>
    </w:p>
    <w:p w:rsidR="005B20DC" w:rsidRDefault="005B20DC" w:rsidP="005B20DC">
      <w:pPr>
        <w:spacing w:after="0"/>
      </w:pPr>
      <w:r w:rsidRPr="0012059E">
        <w:rPr>
          <w:noProof/>
          <w:lang w:eastAsia="en-AU"/>
        </w:rPr>
        <w:drawing>
          <wp:inline distT="0" distB="0" distL="0" distR="0" wp14:anchorId="7876BB61" wp14:editId="7DFF73DE">
            <wp:extent cx="5248275" cy="1638300"/>
            <wp:effectExtent l="0" t="0" r="9525" b="0"/>
            <wp:docPr id="8" name="Picture 8" descr="High rainfall zone sheep enterprise production data for the seasons 2011 t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275" cy="1638300"/>
                    </a:xfrm>
                    <a:prstGeom prst="rect">
                      <a:avLst/>
                    </a:prstGeom>
                    <a:noFill/>
                    <a:ln>
                      <a:noFill/>
                    </a:ln>
                  </pic:spPr>
                </pic:pic>
              </a:graphicData>
            </a:graphic>
          </wp:inline>
        </w:drawing>
      </w:r>
    </w:p>
    <w:p w:rsidR="005B20DC" w:rsidRPr="00D0778A" w:rsidRDefault="005B20DC" w:rsidP="005B20DC">
      <w:pPr>
        <w:spacing w:after="0"/>
        <w:rPr>
          <w:sz w:val="16"/>
          <w:szCs w:val="16"/>
        </w:rPr>
      </w:pPr>
      <w:r w:rsidRPr="00D0778A">
        <w:rPr>
          <w:i/>
          <w:sz w:val="16"/>
          <w:szCs w:val="16"/>
        </w:rPr>
        <w:t xml:space="preserve">Table </w:t>
      </w:r>
      <w:r w:rsidR="00D0778A" w:rsidRPr="00D0778A">
        <w:rPr>
          <w:i/>
          <w:sz w:val="16"/>
          <w:szCs w:val="16"/>
        </w:rPr>
        <w:t>3</w:t>
      </w:r>
      <w:r w:rsidRPr="00D0778A">
        <w:rPr>
          <w:i/>
          <w:sz w:val="16"/>
          <w:szCs w:val="16"/>
        </w:rPr>
        <w:t xml:space="preserve">:  High rainfall zone sheep enterprise production data for the seasons 2011 – 2015. </w:t>
      </w:r>
    </w:p>
    <w:p w:rsidR="005B20DC" w:rsidRPr="00B30832" w:rsidRDefault="005B20DC" w:rsidP="005B20DC">
      <w:pPr>
        <w:spacing w:after="0"/>
        <w:rPr>
          <w:rFonts w:ascii="Century Gothic" w:hAnsi="Century Gothic"/>
        </w:rPr>
      </w:pPr>
    </w:p>
    <w:p w:rsidR="00B30832" w:rsidRPr="00B30832" w:rsidRDefault="00B30832" w:rsidP="005B20DC">
      <w:pPr>
        <w:spacing w:after="0"/>
        <w:rPr>
          <w:rFonts w:ascii="Century Gothic" w:hAnsi="Century Gothic"/>
        </w:rPr>
      </w:pPr>
      <w:r w:rsidRPr="00B30832">
        <w:rPr>
          <w:rFonts w:ascii="Century Gothic" w:hAnsi="Century Gothic"/>
        </w:rPr>
        <w:t>Points to note:</w:t>
      </w:r>
    </w:p>
    <w:p w:rsidR="00B30832" w:rsidRPr="008F2A9E" w:rsidRDefault="00B30832" w:rsidP="008F2A9E">
      <w:pPr>
        <w:pStyle w:val="ListParagraph"/>
        <w:numPr>
          <w:ilvl w:val="0"/>
          <w:numId w:val="9"/>
        </w:numPr>
        <w:spacing w:after="0"/>
        <w:rPr>
          <w:rFonts w:ascii="Century Gothic" w:hAnsi="Century Gothic"/>
        </w:rPr>
      </w:pPr>
      <w:r w:rsidRPr="008F2A9E">
        <w:rPr>
          <w:rFonts w:ascii="Century Gothic" w:hAnsi="Century Gothic"/>
        </w:rPr>
        <w:t>The sheep flocks are 100% merino.</w:t>
      </w:r>
    </w:p>
    <w:p w:rsidR="00B30832" w:rsidRDefault="00B30832" w:rsidP="008F2A9E">
      <w:pPr>
        <w:pStyle w:val="ListParagraph"/>
        <w:numPr>
          <w:ilvl w:val="0"/>
          <w:numId w:val="9"/>
        </w:numPr>
        <w:spacing w:after="0"/>
        <w:rPr>
          <w:rFonts w:ascii="Century Gothic" w:hAnsi="Century Gothic"/>
        </w:rPr>
      </w:pPr>
      <w:r w:rsidRPr="008F2A9E">
        <w:rPr>
          <w:rFonts w:ascii="Century Gothic" w:hAnsi="Century Gothic"/>
        </w:rPr>
        <w:t>Majority of lambing occurs in July/ August.</w:t>
      </w:r>
    </w:p>
    <w:p w:rsidR="0026550E" w:rsidRDefault="0026550E" w:rsidP="008F2A9E">
      <w:pPr>
        <w:pStyle w:val="ListParagraph"/>
        <w:numPr>
          <w:ilvl w:val="0"/>
          <w:numId w:val="9"/>
        </w:numPr>
        <w:spacing w:after="0"/>
        <w:rPr>
          <w:rFonts w:ascii="Century Gothic" w:hAnsi="Century Gothic"/>
        </w:rPr>
      </w:pPr>
      <w:r>
        <w:rPr>
          <w:rFonts w:ascii="Century Gothic" w:hAnsi="Century Gothic"/>
        </w:rPr>
        <w:t>Average lambing rate is high at 88%.</w:t>
      </w:r>
    </w:p>
    <w:p w:rsidR="00242755" w:rsidRDefault="00242755" w:rsidP="0026550E">
      <w:pPr>
        <w:spacing w:after="0"/>
        <w:rPr>
          <w:rFonts w:ascii="Century Gothic" w:hAnsi="Century Gothic"/>
        </w:rPr>
      </w:pPr>
    </w:p>
    <w:p w:rsidR="0026550E" w:rsidRPr="0026550E" w:rsidRDefault="008A4CBD" w:rsidP="0026550E">
      <w:pPr>
        <w:spacing w:after="0"/>
        <w:rPr>
          <w:rFonts w:ascii="Century Gothic" w:hAnsi="Century Gothic"/>
        </w:rPr>
      </w:pPr>
      <w:r>
        <w:rPr>
          <w:rFonts w:ascii="Century Gothic" w:hAnsi="Century Gothic"/>
        </w:rPr>
        <w:t>The decline in s</w:t>
      </w:r>
      <w:r w:rsidR="0026550E">
        <w:rPr>
          <w:rFonts w:ascii="Century Gothic" w:hAnsi="Century Gothic"/>
        </w:rPr>
        <w:t xml:space="preserve">tocking rates from 2012 </w:t>
      </w:r>
      <w:r>
        <w:rPr>
          <w:rFonts w:ascii="Century Gothic" w:hAnsi="Century Gothic"/>
        </w:rPr>
        <w:t xml:space="preserve">is </w:t>
      </w:r>
      <w:r w:rsidR="0026550E">
        <w:rPr>
          <w:rFonts w:ascii="Century Gothic" w:hAnsi="Century Gothic"/>
        </w:rPr>
        <w:t>possibly in response to increasing crop profitability (Figure 5) and a desire to “simplify” the farm operation.  Crop area increase</w:t>
      </w:r>
      <w:r w:rsidR="008D143E">
        <w:rPr>
          <w:rFonts w:ascii="Century Gothic" w:hAnsi="Century Gothic"/>
        </w:rPr>
        <w:t>d</w:t>
      </w:r>
      <w:r w:rsidR="0026550E">
        <w:rPr>
          <w:rFonts w:ascii="Century Gothic" w:hAnsi="Century Gothic"/>
        </w:rPr>
        <w:t xml:space="preserve"> from 47% of farm area in 2011 to 60% in in 2015 in response to the increased returns from crop.  </w:t>
      </w:r>
    </w:p>
    <w:p w:rsidR="005B20DC" w:rsidRDefault="006011F1" w:rsidP="005B20DC">
      <w:pPr>
        <w:spacing w:after="0"/>
      </w:pPr>
      <w:r>
        <w:rPr>
          <w:noProof/>
          <w:lang w:eastAsia="en-AU"/>
        </w:rPr>
        <w:lastRenderedPageBreak/>
        <w:drawing>
          <wp:inline distT="0" distB="0" distL="0" distR="0" wp14:anchorId="0ECC9B99">
            <wp:extent cx="4773295" cy="2359660"/>
            <wp:effectExtent l="0" t="0" r="8255" b="2540"/>
            <wp:docPr id="15" name="Picture 15" descr="High rainfall zone enterprise gross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3295" cy="2359660"/>
                    </a:xfrm>
                    <a:prstGeom prst="rect">
                      <a:avLst/>
                    </a:prstGeom>
                    <a:noFill/>
                  </pic:spPr>
                </pic:pic>
              </a:graphicData>
            </a:graphic>
          </wp:inline>
        </w:drawing>
      </w:r>
    </w:p>
    <w:p w:rsidR="005B20DC" w:rsidRPr="00D0778A" w:rsidRDefault="005B20DC" w:rsidP="005B20DC">
      <w:pPr>
        <w:spacing w:after="0"/>
        <w:rPr>
          <w:i/>
          <w:sz w:val="16"/>
          <w:szCs w:val="16"/>
        </w:rPr>
      </w:pPr>
      <w:r w:rsidRPr="00D0778A">
        <w:rPr>
          <w:i/>
          <w:sz w:val="16"/>
          <w:szCs w:val="16"/>
        </w:rPr>
        <w:t xml:space="preserve">Figure </w:t>
      </w:r>
      <w:r w:rsidR="00B30832" w:rsidRPr="00D0778A">
        <w:rPr>
          <w:i/>
          <w:sz w:val="16"/>
          <w:szCs w:val="16"/>
        </w:rPr>
        <w:t>5</w:t>
      </w:r>
      <w:r w:rsidRPr="00D0778A">
        <w:rPr>
          <w:i/>
          <w:sz w:val="16"/>
          <w:szCs w:val="16"/>
        </w:rPr>
        <w:t>:  High rainfall zone enterprise gross margins.  Average GM – Crop $3</w:t>
      </w:r>
      <w:r w:rsidR="00B30832" w:rsidRPr="00D0778A">
        <w:rPr>
          <w:i/>
          <w:sz w:val="16"/>
          <w:szCs w:val="16"/>
        </w:rPr>
        <w:t>70</w:t>
      </w:r>
      <w:r w:rsidRPr="00D0778A">
        <w:rPr>
          <w:i/>
          <w:sz w:val="16"/>
          <w:szCs w:val="16"/>
        </w:rPr>
        <w:t>/ha (</w:t>
      </w:r>
      <w:r w:rsidRPr="00D0778A">
        <w:rPr>
          <w:i/>
          <w:color w:val="FF0000"/>
          <w:sz w:val="16"/>
          <w:szCs w:val="16"/>
        </w:rPr>
        <w:t>---</w:t>
      </w:r>
      <w:r w:rsidRPr="00D0778A">
        <w:rPr>
          <w:i/>
          <w:sz w:val="16"/>
          <w:szCs w:val="16"/>
        </w:rPr>
        <w:t>), Sheep $</w:t>
      </w:r>
      <w:r w:rsidR="00B30832" w:rsidRPr="00D0778A">
        <w:rPr>
          <w:i/>
          <w:sz w:val="16"/>
          <w:szCs w:val="16"/>
        </w:rPr>
        <w:t>295</w:t>
      </w:r>
      <w:r w:rsidRPr="00D0778A">
        <w:rPr>
          <w:i/>
          <w:sz w:val="16"/>
          <w:szCs w:val="16"/>
        </w:rPr>
        <w:t>/ha (</w:t>
      </w:r>
      <w:r w:rsidRPr="00D0778A">
        <w:rPr>
          <w:i/>
          <w:color w:val="5B9BD5" w:themeColor="accent1"/>
          <w:sz w:val="16"/>
          <w:szCs w:val="16"/>
        </w:rPr>
        <w:t>---</w:t>
      </w:r>
      <w:r w:rsidRPr="00D0778A">
        <w:rPr>
          <w:i/>
          <w:sz w:val="16"/>
          <w:szCs w:val="16"/>
        </w:rPr>
        <w:t>)</w:t>
      </w:r>
    </w:p>
    <w:p w:rsidR="005B20DC" w:rsidRDefault="005B20DC" w:rsidP="005B20DC">
      <w:pPr>
        <w:spacing w:after="0"/>
      </w:pPr>
    </w:p>
    <w:p w:rsidR="00B30832" w:rsidRDefault="00B30832" w:rsidP="00B30832">
      <w:pPr>
        <w:spacing w:after="0"/>
        <w:rPr>
          <w:rFonts w:ascii="Century Gothic" w:hAnsi="Century Gothic"/>
        </w:rPr>
      </w:pPr>
      <w:r w:rsidRPr="005B20DC">
        <w:rPr>
          <w:rFonts w:ascii="Century Gothic" w:hAnsi="Century Gothic"/>
        </w:rPr>
        <w:t>Points to note</w:t>
      </w:r>
      <w:r>
        <w:rPr>
          <w:rFonts w:ascii="Century Gothic" w:hAnsi="Century Gothic"/>
        </w:rPr>
        <w:t>:</w:t>
      </w:r>
    </w:p>
    <w:p w:rsidR="005B20DC" w:rsidRDefault="008F2A9E" w:rsidP="00481F4E">
      <w:pPr>
        <w:pStyle w:val="ListParagraph"/>
        <w:numPr>
          <w:ilvl w:val="0"/>
          <w:numId w:val="10"/>
        </w:numPr>
        <w:spacing w:after="0"/>
        <w:rPr>
          <w:rFonts w:ascii="Century Gothic" w:hAnsi="Century Gothic"/>
        </w:rPr>
      </w:pPr>
      <w:r w:rsidRPr="00481F4E">
        <w:rPr>
          <w:rFonts w:ascii="Century Gothic" w:hAnsi="Century Gothic"/>
        </w:rPr>
        <w:t xml:space="preserve">Considerably less difference between the crop and sheep enterprise </w:t>
      </w:r>
      <w:r w:rsidR="0026550E">
        <w:rPr>
          <w:rFonts w:ascii="Century Gothic" w:hAnsi="Century Gothic"/>
        </w:rPr>
        <w:t>gross margins</w:t>
      </w:r>
      <w:r w:rsidRPr="00481F4E">
        <w:rPr>
          <w:rFonts w:ascii="Century Gothic" w:hAnsi="Century Gothic"/>
        </w:rPr>
        <w:t xml:space="preserve"> than seen in the CSZ.</w:t>
      </w:r>
    </w:p>
    <w:p w:rsidR="0026550E" w:rsidRPr="00481F4E" w:rsidRDefault="0026550E" w:rsidP="00481F4E">
      <w:pPr>
        <w:pStyle w:val="ListParagraph"/>
        <w:numPr>
          <w:ilvl w:val="0"/>
          <w:numId w:val="10"/>
        </w:numPr>
        <w:spacing w:after="0"/>
        <w:rPr>
          <w:rFonts w:ascii="Century Gothic" w:hAnsi="Century Gothic"/>
        </w:rPr>
      </w:pPr>
      <w:r>
        <w:rPr>
          <w:rFonts w:ascii="Century Gothic" w:hAnsi="Century Gothic"/>
        </w:rPr>
        <w:t>Sheep gross margin variable.</w:t>
      </w:r>
    </w:p>
    <w:p w:rsidR="005B20DC" w:rsidRDefault="008F2A9E" w:rsidP="00A50617">
      <w:pPr>
        <w:pStyle w:val="ListParagraph"/>
        <w:numPr>
          <w:ilvl w:val="0"/>
          <w:numId w:val="10"/>
        </w:numPr>
        <w:spacing w:after="0"/>
        <w:rPr>
          <w:rFonts w:ascii="Century Gothic" w:hAnsi="Century Gothic"/>
        </w:rPr>
      </w:pPr>
      <w:r w:rsidRPr="0026550E">
        <w:rPr>
          <w:rFonts w:ascii="Century Gothic" w:hAnsi="Century Gothic"/>
        </w:rPr>
        <w:t xml:space="preserve">Less difference in the variability </w:t>
      </w:r>
      <w:r w:rsidR="0026550E" w:rsidRPr="0026550E">
        <w:rPr>
          <w:rFonts w:ascii="Century Gothic" w:hAnsi="Century Gothic"/>
        </w:rPr>
        <w:t>between the two enter</w:t>
      </w:r>
      <w:r w:rsidR="0026550E">
        <w:rPr>
          <w:rFonts w:ascii="Century Gothic" w:hAnsi="Century Gothic"/>
        </w:rPr>
        <w:t>pr</w:t>
      </w:r>
      <w:r w:rsidR="0026550E" w:rsidRPr="0026550E">
        <w:rPr>
          <w:rFonts w:ascii="Century Gothic" w:hAnsi="Century Gothic"/>
        </w:rPr>
        <w:t>ises</w:t>
      </w:r>
      <w:r w:rsidR="0026550E">
        <w:rPr>
          <w:rFonts w:ascii="Century Gothic" w:hAnsi="Century Gothic"/>
        </w:rPr>
        <w:t xml:space="preserve"> compared to the CSZ</w:t>
      </w:r>
      <w:r w:rsidR="0026550E" w:rsidRPr="0026550E">
        <w:rPr>
          <w:rFonts w:ascii="Century Gothic" w:hAnsi="Century Gothic"/>
        </w:rPr>
        <w:t xml:space="preserve">. </w:t>
      </w:r>
    </w:p>
    <w:p w:rsidR="0026550E" w:rsidRDefault="0026550E" w:rsidP="0026550E">
      <w:pPr>
        <w:spacing w:after="0"/>
        <w:rPr>
          <w:rFonts w:ascii="Century Gothic" w:hAnsi="Century Gothic"/>
        </w:rPr>
      </w:pPr>
    </w:p>
    <w:p w:rsidR="0026550E" w:rsidRDefault="0026550E" w:rsidP="0026550E">
      <w:pPr>
        <w:spacing w:after="0"/>
        <w:rPr>
          <w:rFonts w:ascii="Century Gothic" w:hAnsi="Century Gothic"/>
        </w:rPr>
      </w:pPr>
      <w:r>
        <w:rPr>
          <w:rFonts w:ascii="Century Gothic" w:hAnsi="Century Gothic"/>
        </w:rPr>
        <w:t>It is interesting to note the contrasting patterns of crop gross margin between the two data sets.  The average crop gross margin in the CSZ was driven by an extremely high level of profitability in one season (2013).  While in the HRZ</w:t>
      </w:r>
      <w:r w:rsidR="008D143E">
        <w:rPr>
          <w:rFonts w:ascii="Century Gothic" w:hAnsi="Century Gothic"/>
        </w:rPr>
        <w:t>,</w:t>
      </w:r>
      <w:r>
        <w:rPr>
          <w:rFonts w:ascii="Century Gothic" w:hAnsi="Century Gothic"/>
        </w:rPr>
        <w:t xml:space="preserve"> the average gross margin was driven by </w:t>
      </w:r>
      <w:r w:rsidR="008D143E">
        <w:rPr>
          <w:rFonts w:ascii="Century Gothic" w:hAnsi="Century Gothic"/>
        </w:rPr>
        <w:t xml:space="preserve">the </w:t>
      </w:r>
      <w:r>
        <w:rPr>
          <w:rFonts w:ascii="Century Gothic" w:hAnsi="Century Gothic"/>
        </w:rPr>
        <w:t xml:space="preserve">very low profit year </w:t>
      </w:r>
      <w:r w:rsidR="008D143E">
        <w:rPr>
          <w:rFonts w:ascii="Century Gothic" w:hAnsi="Century Gothic"/>
        </w:rPr>
        <w:t xml:space="preserve">of </w:t>
      </w:r>
      <w:r>
        <w:rPr>
          <w:rFonts w:ascii="Century Gothic" w:hAnsi="Century Gothic"/>
        </w:rPr>
        <w:t>2015.</w:t>
      </w:r>
    </w:p>
    <w:p w:rsidR="0026550E" w:rsidRDefault="0026550E" w:rsidP="001D74DD">
      <w:pPr>
        <w:spacing w:after="0"/>
        <w:rPr>
          <w:rFonts w:ascii="Century Gothic" w:hAnsi="Century Gothic"/>
        </w:rPr>
      </w:pPr>
    </w:p>
    <w:p w:rsidR="00455BE7" w:rsidRDefault="00455BE7" w:rsidP="001D74DD">
      <w:pPr>
        <w:spacing w:after="0"/>
        <w:rPr>
          <w:rFonts w:ascii="Century Gothic" w:hAnsi="Century Gothic"/>
        </w:rPr>
      </w:pPr>
    </w:p>
    <w:p w:rsidR="00455BE7" w:rsidRPr="00455BE7" w:rsidRDefault="00507352" w:rsidP="001D74DD">
      <w:pPr>
        <w:spacing w:after="0"/>
        <w:rPr>
          <w:rFonts w:ascii="Century Gothic" w:hAnsi="Century Gothic"/>
          <w:b/>
        </w:rPr>
      </w:pPr>
      <w:r>
        <w:rPr>
          <w:rFonts w:ascii="Century Gothic" w:hAnsi="Century Gothic"/>
          <w:b/>
        </w:rPr>
        <w:t>Variation b</w:t>
      </w:r>
      <w:r w:rsidR="00455BE7" w:rsidRPr="00455BE7">
        <w:rPr>
          <w:rFonts w:ascii="Century Gothic" w:hAnsi="Century Gothic"/>
          <w:b/>
        </w:rPr>
        <w:t>etween farm</w:t>
      </w:r>
      <w:r>
        <w:rPr>
          <w:rFonts w:ascii="Century Gothic" w:hAnsi="Century Gothic"/>
          <w:b/>
        </w:rPr>
        <w:t>s</w:t>
      </w:r>
      <w:r w:rsidR="00455BE7" w:rsidRPr="00455BE7">
        <w:rPr>
          <w:rFonts w:ascii="Century Gothic" w:hAnsi="Century Gothic"/>
          <w:b/>
        </w:rPr>
        <w:t xml:space="preserve"> </w:t>
      </w:r>
      <w:r w:rsidR="0026550E">
        <w:rPr>
          <w:rFonts w:ascii="Century Gothic" w:hAnsi="Century Gothic"/>
          <w:b/>
        </w:rPr>
        <w:t>is significant</w:t>
      </w:r>
      <w:r w:rsidR="00455BE7" w:rsidRPr="00455BE7">
        <w:rPr>
          <w:rFonts w:ascii="Century Gothic" w:hAnsi="Century Gothic"/>
          <w:b/>
        </w:rPr>
        <w:t>.</w:t>
      </w:r>
    </w:p>
    <w:p w:rsidR="00455BE7" w:rsidRDefault="00455BE7" w:rsidP="001D74DD">
      <w:pPr>
        <w:spacing w:after="0"/>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Variation between farms"/>
      </w:tblPr>
      <w:tblGrid>
        <w:gridCol w:w="4513"/>
        <w:gridCol w:w="4513"/>
      </w:tblGrid>
      <w:tr w:rsidR="00455BE7" w:rsidTr="00455BE7">
        <w:trPr>
          <w:trHeight w:val="3565"/>
        </w:trPr>
        <w:tc>
          <w:tcPr>
            <w:tcW w:w="4513" w:type="dxa"/>
          </w:tcPr>
          <w:p w:rsidR="00455BE7" w:rsidRDefault="006011F1" w:rsidP="001D74DD">
            <w:pPr>
              <w:rPr>
                <w:rFonts w:ascii="Century Gothic" w:hAnsi="Century Gothic"/>
              </w:rPr>
            </w:pPr>
            <w:r>
              <w:rPr>
                <w:rFonts w:ascii="Century Gothic" w:hAnsi="Century Gothic"/>
                <w:noProof/>
                <w:lang w:eastAsia="en-AU"/>
              </w:rPr>
              <w:drawing>
                <wp:inline distT="0" distB="0" distL="0" distR="0" wp14:anchorId="3BAD893A">
                  <wp:extent cx="2780030" cy="2249805"/>
                  <wp:effectExtent l="0" t="0" r="1270" b="0"/>
                  <wp:docPr id="16" name="Picture 16" descr="Variation in crop enterprise gross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0030" cy="2249805"/>
                          </a:xfrm>
                          <a:prstGeom prst="rect">
                            <a:avLst/>
                          </a:prstGeom>
                          <a:noFill/>
                        </pic:spPr>
                      </pic:pic>
                    </a:graphicData>
                  </a:graphic>
                </wp:inline>
              </w:drawing>
            </w:r>
          </w:p>
        </w:tc>
        <w:tc>
          <w:tcPr>
            <w:tcW w:w="4513" w:type="dxa"/>
          </w:tcPr>
          <w:p w:rsidR="00455BE7" w:rsidRDefault="006011F1" w:rsidP="001D74DD">
            <w:pPr>
              <w:rPr>
                <w:rFonts w:ascii="Century Gothic" w:hAnsi="Century Gothic"/>
              </w:rPr>
            </w:pPr>
            <w:r>
              <w:rPr>
                <w:rFonts w:ascii="Century Gothic" w:hAnsi="Century Gothic"/>
                <w:noProof/>
                <w:lang w:eastAsia="en-AU"/>
              </w:rPr>
              <w:drawing>
                <wp:inline distT="0" distB="0" distL="0" distR="0" wp14:anchorId="03F01938">
                  <wp:extent cx="3017520" cy="2249805"/>
                  <wp:effectExtent l="0" t="0" r="0" b="0"/>
                  <wp:docPr id="17" name="Picture 17" descr="Variation in sheep enterprise gross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2249805"/>
                          </a:xfrm>
                          <a:prstGeom prst="rect">
                            <a:avLst/>
                          </a:prstGeom>
                          <a:noFill/>
                        </pic:spPr>
                      </pic:pic>
                    </a:graphicData>
                  </a:graphic>
                </wp:inline>
              </w:drawing>
            </w:r>
          </w:p>
        </w:tc>
      </w:tr>
      <w:tr w:rsidR="00455BE7" w:rsidTr="00455BE7">
        <w:trPr>
          <w:trHeight w:val="271"/>
        </w:trPr>
        <w:tc>
          <w:tcPr>
            <w:tcW w:w="4513" w:type="dxa"/>
          </w:tcPr>
          <w:p w:rsidR="00455BE7" w:rsidRPr="00D0778A" w:rsidRDefault="00455BE7" w:rsidP="00455BE7">
            <w:pPr>
              <w:rPr>
                <w:noProof/>
                <w:sz w:val="16"/>
                <w:szCs w:val="16"/>
                <w:lang w:eastAsia="en-AU"/>
              </w:rPr>
            </w:pPr>
            <w:r w:rsidRPr="00D0778A">
              <w:rPr>
                <w:i/>
                <w:sz w:val="16"/>
                <w:szCs w:val="16"/>
              </w:rPr>
              <w:t>Figure 6:  Variation in crop enterprise gross margins - High rainfall zone</w:t>
            </w:r>
          </w:p>
        </w:tc>
        <w:tc>
          <w:tcPr>
            <w:tcW w:w="4513" w:type="dxa"/>
          </w:tcPr>
          <w:p w:rsidR="00455BE7" w:rsidRPr="00D0778A" w:rsidRDefault="00455BE7" w:rsidP="00455BE7">
            <w:pPr>
              <w:rPr>
                <w:noProof/>
                <w:sz w:val="16"/>
                <w:szCs w:val="16"/>
                <w:lang w:eastAsia="en-AU"/>
              </w:rPr>
            </w:pPr>
            <w:r w:rsidRPr="00D0778A">
              <w:rPr>
                <w:i/>
                <w:sz w:val="16"/>
                <w:szCs w:val="16"/>
              </w:rPr>
              <w:t>Figure 7:  Variation in sheep enterprise gross margins - High rainfall zone</w:t>
            </w:r>
          </w:p>
        </w:tc>
      </w:tr>
    </w:tbl>
    <w:p w:rsidR="00481F4E" w:rsidRDefault="00481F4E" w:rsidP="001D74DD">
      <w:pPr>
        <w:spacing w:after="0"/>
        <w:rPr>
          <w:rFonts w:ascii="Century Gothic" w:hAnsi="Century Gothic"/>
        </w:rPr>
      </w:pPr>
    </w:p>
    <w:p w:rsidR="000D6B15" w:rsidRDefault="000D6B15" w:rsidP="001D74DD">
      <w:pPr>
        <w:spacing w:after="0"/>
        <w:rPr>
          <w:rFonts w:ascii="Century Gothic" w:hAnsi="Century Gothic"/>
        </w:rPr>
      </w:pPr>
      <w:r>
        <w:rPr>
          <w:rFonts w:ascii="Century Gothic" w:hAnsi="Century Gothic"/>
        </w:rPr>
        <w:t xml:space="preserve">A danger of looking at </w:t>
      </w:r>
      <w:r w:rsidR="00124764">
        <w:rPr>
          <w:rFonts w:ascii="Century Gothic" w:hAnsi="Century Gothic"/>
        </w:rPr>
        <w:t xml:space="preserve">group </w:t>
      </w:r>
      <w:r>
        <w:rPr>
          <w:rFonts w:ascii="Century Gothic" w:hAnsi="Century Gothic"/>
        </w:rPr>
        <w:t>average</w:t>
      </w:r>
      <w:r w:rsidR="00124764">
        <w:rPr>
          <w:rFonts w:ascii="Century Gothic" w:hAnsi="Century Gothic"/>
        </w:rPr>
        <w:t xml:space="preserve">s </w:t>
      </w:r>
      <w:r>
        <w:rPr>
          <w:rFonts w:ascii="Century Gothic" w:hAnsi="Century Gothic"/>
        </w:rPr>
        <w:t>is that it fails to highlight the normal level of between farm variation in physical and financial performance.  Figures 6 and 7 illustrate the range in farm performance for the crop and sheep enterprise gross margin</w:t>
      </w:r>
      <w:r w:rsidR="00507352">
        <w:rPr>
          <w:rFonts w:ascii="Century Gothic" w:hAnsi="Century Gothic"/>
        </w:rPr>
        <w:t>s</w:t>
      </w:r>
      <w:r>
        <w:rPr>
          <w:rFonts w:ascii="Century Gothic" w:hAnsi="Century Gothic"/>
        </w:rPr>
        <w:t xml:space="preserve">.  </w:t>
      </w:r>
      <w:r w:rsidR="00221360">
        <w:rPr>
          <w:rFonts w:ascii="Century Gothic" w:hAnsi="Century Gothic"/>
        </w:rPr>
        <w:t>The shaded area represents the range in gross margins</w:t>
      </w:r>
      <w:r w:rsidR="00F27A85">
        <w:rPr>
          <w:rFonts w:ascii="Century Gothic" w:hAnsi="Century Gothic"/>
        </w:rPr>
        <w:t xml:space="preserve"> for each enterprise</w:t>
      </w:r>
      <w:r w:rsidR="00221360">
        <w:rPr>
          <w:rFonts w:ascii="Century Gothic" w:hAnsi="Century Gothic"/>
        </w:rPr>
        <w:t xml:space="preserve"> in each year.</w:t>
      </w:r>
    </w:p>
    <w:p w:rsidR="0089234D" w:rsidRDefault="0089234D" w:rsidP="001D74DD">
      <w:pPr>
        <w:spacing w:after="0"/>
        <w:rPr>
          <w:rFonts w:ascii="Century Gothic" w:hAnsi="Century Gothic"/>
        </w:rPr>
      </w:pPr>
    </w:p>
    <w:p w:rsidR="0089234D" w:rsidRDefault="0089234D" w:rsidP="001D74DD">
      <w:pPr>
        <w:spacing w:after="0"/>
        <w:rPr>
          <w:rFonts w:ascii="Century Gothic" w:hAnsi="Century Gothic"/>
        </w:rPr>
      </w:pPr>
      <w:r>
        <w:rPr>
          <w:rFonts w:ascii="Century Gothic" w:hAnsi="Century Gothic"/>
        </w:rPr>
        <w:t xml:space="preserve">In any one year the between farm variation far exceeds any difference between the enterprises.  </w:t>
      </w:r>
    </w:p>
    <w:p w:rsidR="000D6B15" w:rsidRDefault="000D6B15" w:rsidP="001D74DD">
      <w:pPr>
        <w:spacing w:after="0"/>
        <w:rPr>
          <w:rFonts w:ascii="Century Gothic" w:hAnsi="Century Gothic"/>
        </w:rPr>
      </w:pPr>
    </w:p>
    <w:p w:rsidR="0089234D" w:rsidRDefault="000D6B15" w:rsidP="001D74DD">
      <w:pPr>
        <w:spacing w:after="0"/>
        <w:rPr>
          <w:rFonts w:ascii="Century Gothic" w:hAnsi="Century Gothic"/>
        </w:rPr>
      </w:pPr>
      <w:r>
        <w:rPr>
          <w:rFonts w:ascii="Century Gothic" w:hAnsi="Century Gothic"/>
        </w:rPr>
        <w:t xml:space="preserve">The message from this is that the enterprise averages </w:t>
      </w:r>
      <w:r w:rsidR="0089234D">
        <w:rPr>
          <w:rFonts w:ascii="Century Gothic" w:hAnsi="Century Gothic"/>
        </w:rPr>
        <w:t xml:space="preserve">only </w:t>
      </w:r>
      <w:r>
        <w:rPr>
          <w:rFonts w:ascii="Century Gothic" w:hAnsi="Century Gothic"/>
        </w:rPr>
        <w:t xml:space="preserve">provide a </w:t>
      </w:r>
      <w:r w:rsidR="008D143E">
        <w:rPr>
          <w:rFonts w:ascii="Century Gothic" w:hAnsi="Century Gothic"/>
        </w:rPr>
        <w:t xml:space="preserve">broad </w:t>
      </w:r>
      <w:r>
        <w:rPr>
          <w:rFonts w:ascii="Century Gothic" w:hAnsi="Century Gothic"/>
        </w:rPr>
        <w:t xml:space="preserve">guide as to </w:t>
      </w:r>
      <w:r w:rsidR="008D143E">
        <w:rPr>
          <w:rFonts w:ascii="Century Gothic" w:hAnsi="Century Gothic"/>
        </w:rPr>
        <w:t>relative profitability of the farm enterprises</w:t>
      </w:r>
      <w:r>
        <w:rPr>
          <w:rFonts w:ascii="Century Gothic" w:hAnsi="Century Gothic"/>
        </w:rPr>
        <w:t>.  Individual performance is highly variable</w:t>
      </w:r>
      <w:r w:rsidR="00221360">
        <w:rPr>
          <w:rFonts w:ascii="Century Gothic" w:hAnsi="Century Gothic"/>
        </w:rPr>
        <w:t xml:space="preserve"> in each year</w:t>
      </w:r>
      <w:r>
        <w:rPr>
          <w:rFonts w:ascii="Century Gothic" w:hAnsi="Century Gothic"/>
        </w:rPr>
        <w:t xml:space="preserve">.  </w:t>
      </w:r>
    </w:p>
    <w:p w:rsidR="008D143E" w:rsidRDefault="008D143E" w:rsidP="001D74DD">
      <w:pPr>
        <w:spacing w:after="0"/>
        <w:rPr>
          <w:rFonts w:ascii="Century Gothic" w:hAnsi="Century Gothic"/>
        </w:rPr>
      </w:pPr>
    </w:p>
    <w:p w:rsidR="00481F4E" w:rsidRDefault="00481F4E" w:rsidP="001D74DD">
      <w:pPr>
        <w:spacing w:after="0"/>
        <w:rPr>
          <w:rFonts w:ascii="Century Gothic" w:hAnsi="Century Gothic"/>
        </w:rPr>
      </w:pPr>
    </w:p>
    <w:p w:rsidR="00481F4E" w:rsidRPr="00C040D4" w:rsidRDefault="00905E2D" w:rsidP="001D74DD">
      <w:pPr>
        <w:spacing w:after="0"/>
        <w:rPr>
          <w:rFonts w:ascii="Century Gothic" w:hAnsi="Century Gothic"/>
          <w:b/>
        </w:rPr>
      </w:pPr>
      <w:r>
        <w:rPr>
          <w:rFonts w:ascii="Century Gothic" w:hAnsi="Century Gothic"/>
          <w:b/>
        </w:rPr>
        <w:t xml:space="preserve">2.0 </w:t>
      </w:r>
      <w:r w:rsidR="00C040D4" w:rsidRPr="00C040D4">
        <w:rPr>
          <w:rFonts w:ascii="Century Gothic" w:hAnsi="Century Gothic"/>
          <w:b/>
        </w:rPr>
        <w:t>Projected Gross Margins for 2016</w:t>
      </w:r>
    </w:p>
    <w:p w:rsidR="00481F4E" w:rsidRDefault="00481F4E" w:rsidP="001D74DD">
      <w:pPr>
        <w:spacing w:after="0"/>
        <w:rPr>
          <w:rFonts w:ascii="Century Gothic" w:hAnsi="Century Gothic"/>
          <w:b/>
        </w:rPr>
      </w:pPr>
    </w:p>
    <w:p w:rsidR="008A4CBD" w:rsidRPr="0089234D" w:rsidRDefault="0089234D" w:rsidP="008A4CBD">
      <w:pPr>
        <w:spacing w:after="0"/>
        <w:rPr>
          <w:rFonts w:ascii="Century Gothic" w:hAnsi="Century Gothic"/>
        </w:rPr>
      </w:pPr>
      <w:r w:rsidRPr="0089234D">
        <w:rPr>
          <w:rFonts w:ascii="Century Gothic" w:hAnsi="Century Gothic"/>
        </w:rPr>
        <w:t>A series of gross margins ha</w:t>
      </w:r>
      <w:r w:rsidR="00F27A85">
        <w:rPr>
          <w:rFonts w:ascii="Century Gothic" w:hAnsi="Century Gothic"/>
        </w:rPr>
        <w:t>ve</w:t>
      </w:r>
      <w:r w:rsidRPr="0089234D">
        <w:rPr>
          <w:rFonts w:ascii="Century Gothic" w:hAnsi="Century Gothic"/>
        </w:rPr>
        <w:t xml:space="preserve"> been calculated </w:t>
      </w:r>
      <w:r>
        <w:rPr>
          <w:rFonts w:ascii="Century Gothic" w:hAnsi="Century Gothic"/>
        </w:rPr>
        <w:t xml:space="preserve">for each zone </w:t>
      </w:r>
      <w:r w:rsidRPr="0089234D">
        <w:rPr>
          <w:rFonts w:ascii="Century Gothic" w:hAnsi="Century Gothic"/>
        </w:rPr>
        <w:t xml:space="preserve">based on expected costs, production and prices </w:t>
      </w:r>
      <w:r>
        <w:rPr>
          <w:rFonts w:ascii="Century Gothic" w:hAnsi="Century Gothic"/>
        </w:rPr>
        <w:t>t</w:t>
      </w:r>
      <w:r w:rsidRPr="0089234D">
        <w:rPr>
          <w:rFonts w:ascii="Century Gothic" w:hAnsi="Century Gothic"/>
        </w:rPr>
        <w:t>o be received for the 2016 season.</w:t>
      </w:r>
      <w:r w:rsidR="008A4CBD">
        <w:rPr>
          <w:rFonts w:ascii="Century Gothic" w:hAnsi="Century Gothic"/>
        </w:rPr>
        <w:t xml:space="preserve">  Details of costs included are outlined in Table 1.</w:t>
      </w:r>
    </w:p>
    <w:p w:rsidR="0089234D" w:rsidRDefault="0089234D" w:rsidP="0089234D">
      <w:pPr>
        <w:spacing w:after="0"/>
        <w:rPr>
          <w:rFonts w:ascii="Century Gothic" w:hAnsi="Century Gothic"/>
        </w:rPr>
      </w:pPr>
    </w:p>
    <w:p w:rsidR="00EC1DFA" w:rsidRDefault="00EC1DFA" w:rsidP="00EC1DFA">
      <w:pPr>
        <w:spacing w:after="0"/>
        <w:rPr>
          <w:rFonts w:ascii="Century Gothic" w:hAnsi="Century Gothic"/>
        </w:rPr>
      </w:pPr>
      <w:r>
        <w:rPr>
          <w:rFonts w:ascii="Century Gothic" w:hAnsi="Century Gothic"/>
        </w:rPr>
        <w:t>By all accounts, 2016 has been an exceptional season (so far) across most, if not all of the Western Australian agricultural regions.  The season has been characterised by good early rain and consistent growing season rainfall.  Consequently, crop yield and sheep production expectations are high.  While sheep and wool prices have remained strong, cereal grain prices have declined significantly through the season.</w:t>
      </w:r>
    </w:p>
    <w:p w:rsidR="00EC1DFA" w:rsidRDefault="00EC1DFA" w:rsidP="0089234D">
      <w:pPr>
        <w:spacing w:after="0"/>
        <w:rPr>
          <w:rFonts w:ascii="Century Gothic" w:hAnsi="Century Gothic"/>
        </w:rPr>
      </w:pPr>
    </w:p>
    <w:p w:rsidR="00EC1DFA" w:rsidRDefault="00EC1DFA" w:rsidP="0089234D">
      <w:pPr>
        <w:spacing w:after="0"/>
        <w:rPr>
          <w:rFonts w:ascii="Century Gothic" w:hAnsi="Century Gothic"/>
        </w:rPr>
      </w:pPr>
      <w:r>
        <w:rPr>
          <w:rFonts w:ascii="Century Gothic" w:hAnsi="Century Gothic"/>
        </w:rPr>
        <w:t>Cropping costs are expected to be above average mainly due to significant amounts of additional herbicides applied.  Conversely, the early start to the season has greatly reduced the supplementary feed costs of the sheep enterprise.</w:t>
      </w:r>
    </w:p>
    <w:p w:rsidR="0089234D" w:rsidRDefault="0089234D" w:rsidP="001D74DD">
      <w:pPr>
        <w:spacing w:after="0"/>
        <w:rPr>
          <w:rFonts w:ascii="Century Gothic" w:hAnsi="Century Gothic"/>
          <w:b/>
        </w:rPr>
      </w:pPr>
    </w:p>
    <w:p w:rsidR="00254002" w:rsidRPr="00254002" w:rsidRDefault="00254002" w:rsidP="001D74DD">
      <w:pPr>
        <w:spacing w:after="0"/>
        <w:rPr>
          <w:rFonts w:ascii="Century Gothic" w:hAnsi="Century Gothic"/>
        </w:rPr>
      </w:pPr>
      <w:r w:rsidRPr="00254002">
        <w:rPr>
          <w:rFonts w:ascii="Century Gothic" w:hAnsi="Century Gothic"/>
        </w:rPr>
        <w:t xml:space="preserve">In view of the comments </w:t>
      </w:r>
      <w:r w:rsidR="00124764">
        <w:rPr>
          <w:rFonts w:ascii="Century Gothic" w:hAnsi="Century Gothic"/>
        </w:rPr>
        <w:t>in the previous section</w:t>
      </w:r>
      <w:r w:rsidRPr="00254002">
        <w:rPr>
          <w:rFonts w:ascii="Century Gothic" w:hAnsi="Century Gothic"/>
        </w:rPr>
        <w:t xml:space="preserve"> these projection</w:t>
      </w:r>
      <w:r w:rsidR="00507131">
        <w:rPr>
          <w:rFonts w:ascii="Century Gothic" w:hAnsi="Century Gothic"/>
        </w:rPr>
        <w:t>s</w:t>
      </w:r>
      <w:r w:rsidRPr="00254002">
        <w:rPr>
          <w:rFonts w:ascii="Century Gothic" w:hAnsi="Century Gothic"/>
        </w:rPr>
        <w:t xml:space="preserve"> should be viewed as indicative only.  They are in no way intended to be a definitive statement on the profitability of each enterprise.</w:t>
      </w:r>
    </w:p>
    <w:p w:rsidR="0089234D" w:rsidRDefault="0089234D" w:rsidP="001D74DD">
      <w:pPr>
        <w:spacing w:after="0"/>
        <w:rPr>
          <w:rFonts w:ascii="Century Gothic" w:hAnsi="Century Gothic"/>
          <w:b/>
        </w:rPr>
      </w:pPr>
    </w:p>
    <w:p w:rsidR="00124764" w:rsidRPr="00C040D4" w:rsidRDefault="00124764" w:rsidP="001D74DD">
      <w:pPr>
        <w:spacing w:after="0"/>
        <w:rPr>
          <w:rFonts w:ascii="Century Gothic" w:hAnsi="Century Gothic"/>
          <w:b/>
        </w:rPr>
      </w:pPr>
    </w:p>
    <w:p w:rsidR="00C040D4" w:rsidRPr="00C040D4" w:rsidRDefault="00C040D4" w:rsidP="001D74DD">
      <w:pPr>
        <w:spacing w:after="0"/>
        <w:rPr>
          <w:rFonts w:ascii="Century Gothic" w:hAnsi="Century Gothic"/>
          <w:b/>
        </w:rPr>
      </w:pPr>
      <w:r w:rsidRPr="00C040D4">
        <w:rPr>
          <w:rFonts w:ascii="Century Gothic" w:hAnsi="Century Gothic"/>
          <w:b/>
        </w:rPr>
        <w:t>Cereal Sheep Zone</w:t>
      </w:r>
    </w:p>
    <w:p w:rsidR="00C040D4" w:rsidRDefault="00C040D4" w:rsidP="001D74DD">
      <w:pPr>
        <w:spacing w:after="0"/>
        <w:rPr>
          <w:rFonts w:ascii="Century Gothic" w:hAnsi="Century Gothic"/>
        </w:rPr>
      </w:pPr>
    </w:p>
    <w:p w:rsidR="008A4CBD" w:rsidRDefault="001C6942" w:rsidP="001D74DD">
      <w:pPr>
        <w:spacing w:after="0"/>
        <w:rPr>
          <w:rFonts w:ascii="Century Gothic" w:hAnsi="Century Gothic"/>
        </w:rPr>
      </w:pPr>
      <w:r>
        <w:rPr>
          <w:rFonts w:ascii="Century Gothic" w:hAnsi="Century Gothic"/>
        </w:rPr>
        <w:t xml:space="preserve">These calculations are based as much as possible on actual farm data.  The yield expectations are the highest annual averages achieved in the past for the dataset.  </w:t>
      </w:r>
    </w:p>
    <w:p w:rsidR="001C6942" w:rsidRDefault="001C6942" w:rsidP="001D74DD">
      <w:pPr>
        <w:spacing w:after="0"/>
        <w:rPr>
          <w:rFonts w:ascii="Century Gothic" w:hAnsi="Century Gothic"/>
        </w:rPr>
      </w:pPr>
    </w:p>
    <w:p w:rsidR="001C6942" w:rsidRDefault="001C6942" w:rsidP="001D74DD">
      <w:pPr>
        <w:spacing w:after="0"/>
        <w:rPr>
          <w:rFonts w:ascii="Century Gothic" w:hAnsi="Century Gothic"/>
        </w:rPr>
      </w:pPr>
    </w:p>
    <w:tbl>
      <w:tblPr>
        <w:tblW w:w="91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890"/>
        <w:gridCol w:w="890"/>
        <w:gridCol w:w="890"/>
        <w:gridCol w:w="890"/>
        <w:gridCol w:w="283"/>
        <w:gridCol w:w="2357"/>
        <w:gridCol w:w="960"/>
      </w:tblGrid>
      <w:tr w:rsidR="00FA6760" w:rsidRPr="00FA6760" w:rsidTr="00CF7FB3">
        <w:trPr>
          <w:trHeight w:val="410"/>
        </w:trPr>
        <w:tc>
          <w:tcPr>
            <w:tcW w:w="1985" w:type="dxa"/>
            <w:shd w:val="clear" w:color="auto" w:fill="DEEAF6" w:themeFill="accent1" w:themeFillTint="33"/>
            <w:noWrap/>
            <w:vAlign w:val="center"/>
            <w:hideMark/>
          </w:tcPr>
          <w:p w:rsidR="00FA6760" w:rsidRPr="00FA6760" w:rsidRDefault="00FA6760" w:rsidP="00FA6760">
            <w:pPr>
              <w:spacing w:after="0" w:line="240" w:lineRule="auto"/>
              <w:rPr>
                <w:rFonts w:ascii="Times New Roman" w:eastAsia="Times New Roman" w:hAnsi="Times New Roman" w:cs="Times New Roman"/>
                <w:b/>
                <w:sz w:val="20"/>
                <w:szCs w:val="20"/>
                <w:lang w:eastAsia="en-AU"/>
              </w:rPr>
            </w:pPr>
          </w:p>
        </w:tc>
        <w:tc>
          <w:tcPr>
            <w:tcW w:w="890" w:type="dxa"/>
            <w:shd w:val="clear" w:color="auto" w:fill="DEEAF6" w:themeFill="accent1" w:themeFillTint="33"/>
            <w:noWrap/>
            <w:vAlign w:val="center"/>
            <w:hideMark/>
          </w:tcPr>
          <w:p w:rsidR="00FA6760" w:rsidRPr="00FA6760" w:rsidRDefault="00FA6760" w:rsidP="00D0778A">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Wheat</w:t>
            </w:r>
          </w:p>
        </w:tc>
        <w:tc>
          <w:tcPr>
            <w:tcW w:w="890" w:type="dxa"/>
            <w:shd w:val="clear" w:color="auto" w:fill="DEEAF6" w:themeFill="accent1" w:themeFillTint="33"/>
            <w:noWrap/>
            <w:vAlign w:val="center"/>
            <w:hideMark/>
          </w:tcPr>
          <w:p w:rsidR="00FA6760" w:rsidRPr="00FA6760" w:rsidRDefault="00FA6760" w:rsidP="00D0778A">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Barley</w:t>
            </w:r>
          </w:p>
        </w:tc>
        <w:tc>
          <w:tcPr>
            <w:tcW w:w="890" w:type="dxa"/>
            <w:shd w:val="clear" w:color="auto" w:fill="DEEAF6" w:themeFill="accent1" w:themeFillTint="33"/>
            <w:noWrap/>
            <w:vAlign w:val="center"/>
            <w:hideMark/>
          </w:tcPr>
          <w:p w:rsidR="00FA6760" w:rsidRPr="00FA6760" w:rsidRDefault="00FA6760" w:rsidP="00D0778A">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Canola</w:t>
            </w:r>
          </w:p>
        </w:tc>
        <w:tc>
          <w:tcPr>
            <w:tcW w:w="890" w:type="dxa"/>
            <w:shd w:val="clear" w:color="auto" w:fill="DEEAF6" w:themeFill="accent1" w:themeFillTint="33"/>
            <w:noWrap/>
            <w:vAlign w:val="center"/>
            <w:hideMark/>
          </w:tcPr>
          <w:p w:rsidR="00FA6760" w:rsidRPr="00FA6760" w:rsidRDefault="00FA6760" w:rsidP="00D0778A">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Lupins</w:t>
            </w:r>
          </w:p>
        </w:tc>
        <w:tc>
          <w:tcPr>
            <w:tcW w:w="283" w:type="dxa"/>
            <w:shd w:val="clear" w:color="auto" w:fill="DEEAF6" w:themeFill="accent1" w:themeFillTint="33"/>
            <w:noWrap/>
            <w:vAlign w:val="center"/>
            <w:hideMark/>
          </w:tcPr>
          <w:p w:rsidR="00FA6760" w:rsidRPr="00FA6760" w:rsidRDefault="00FA6760" w:rsidP="00FA6760">
            <w:pPr>
              <w:spacing w:after="0" w:line="240" w:lineRule="auto"/>
              <w:rPr>
                <w:rFonts w:ascii="Calibri" w:eastAsia="Times New Roman" w:hAnsi="Calibri" w:cs="Times New Roman"/>
                <w:b/>
                <w:color w:val="000000"/>
                <w:sz w:val="20"/>
                <w:szCs w:val="20"/>
                <w:lang w:eastAsia="en-AU"/>
              </w:rPr>
            </w:pPr>
          </w:p>
        </w:tc>
        <w:tc>
          <w:tcPr>
            <w:tcW w:w="2357" w:type="dxa"/>
            <w:shd w:val="clear" w:color="auto" w:fill="DEEAF6" w:themeFill="accent1" w:themeFillTint="33"/>
            <w:noWrap/>
            <w:vAlign w:val="center"/>
            <w:hideMark/>
          </w:tcPr>
          <w:p w:rsidR="00FA6760" w:rsidRPr="00FA6760" w:rsidRDefault="00FA6760" w:rsidP="00FA6760">
            <w:pPr>
              <w:spacing w:after="0" w:line="240" w:lineRule="auto"/>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Sheep</w:t>
            </w:r>
          </w:p>
        </w:tc>
        <w:tc>
          <w:tcPr>
            <w:tcW w:w="960" w:type="dxa"/>
            <w:shd w:val="clear" w:color="auto" w:fill="DEEAF6" w:themeFill="accent1" w:themeFillTint="33"/>
            <w:noWrap/>
            <w:vAlign w:val="center"/>
            <w:hideMark/>
          </w:tcPr>
          <w:p w:rsidR="00FA6760" w:rsidRPr="00FA6760" w:rsidRDefault="00FA6760" w:rsidP="00FA6760">
            <w:pPr>
              <w:spacing w:after="0" w:line="240" w:lineRule="auto"/>
              <w:rPr>
                <w:rFonts w:ascii="Calibri" w:eastAsia="Times New Roman" w:hAnsi="Calibri" w:cs="Times New Roman"/>
                <w:b/>
                <w:color w:val="000000"/>
                <w:sz w:val="20"/>
                <w:szCs w:val="20"/>
                <w:lang w:eastAsia="en-AU"/>
              </w:rPr>
            </w:pPr>
          </w:p>
        </w:tc>
      </w:tr>
      <w:tr w:rsidR="00FA6760" w:rsidRPr="00FA6760" w:rsidTr="00CF7FB3">
        <w:trPr>
          <w:trHeight w:val="300"/>
        </w:trPr>
        <w:tc>
          <w:tcPr>
            <w:tcW w:w="1985" w:type="dxa"/>
            <w:shd w:val="clear" w:color="auto" w:fill="DEEAF6" w:themeFill="accent1" w:themeFillTint="33"/>
            <w:noWrap/>
            <w:vAlign w:val="bottom"/>
            <w:hideMark/>
          </w:tcPr>
          <w:p w:rsidR="00FA6760" w:rsidRPr="00FA6760" w:rsidRDefault="00FA6760" w:rsidP="00FA6760">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Yield</w:t>
            </w:r>
            <w:r>
              <w:rPr>
                <w:rFonts w:ascii="Calibri" w:eastAsia="Times New Roman" w:hAnsi="Calibri" w:cs="Times New Roman"/>
                <w:color w:val="000000"/>
                <w:sz w:val="20"/>
                <w:szCs w:val="20"/>
                <w:lang w:eastAsia="en-AU"/>
              </w:rPr>
              <w:t xml:space="preserve"> (T/ha)</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2.5</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2.8</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1.3</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1.3</w:t>
            </w:r>
          </w:p>
        </w:tc>
        <w:tc>
          <w:tcPr>
            <w:tcW w:w="283"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p>
        </w:tc>
        <w:tc>
          <w:tcPr>
            <w:tcW w:w="2357" w:type="dxa"/>
            <w:shd w:val="clear" w:color="auto" w:fill="auto"/>
            <w:noWrap/>
            <w:vAlign w:val="bottom"/>
            <w:hideMark/>
          </w:tcPr>
          <w:p w:rsidR="00FA6760" w:rsidRPr="00FA6760" w:rsidRDefault="00FA6760" w:rsidP="00FA6760">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Stocking rate (</w:t>
            </w:r>
            <w:proofErr w:type="spellStart"/>
            <w:r w:rsidRPr="00FA6760">
              <w:rPr>
                <w:rFonts w:ascii="Calibri" w:eastAsia="Times New Roman" w:hAnsi="Calibri" w:cs="Times New Roman"/>
                <w:color w:val="000000"/>
                <w:sz w:val="20"/>
                <w:szCs w:val="20"/>
                <w:lang w:eastAsia="en-AU"/>
              </w:rPr>
              <w:t>dse</w:t>
            </w:r>
            <w:proofErr w:type="spellEnd"/>
            <w:r w:rsidRPr="00FA6760">
              <w:rPr>
                <w:rFonts w:ascii="Calibri" w:eastAsia="Times New Roman" w:hAnsi="Calibri" w:cs="Times New Roman"/>
                <w:color w:val="000000"/>
                <w:sz w:val="20"/>
                <w:szCs w:val="20"/>
                <w:lang w:eastAsia="en-AU"/>
              </w:rPr>
              <w:t>/ha)</w:t>
            </w: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3.7</w:t>
            </w:r>
          </w:p>
        </w:tc>
      </w:tr>
      <w:tr w:rsidR="00FA6760" w:rsidRPr="00FA6760" w:rsidTr="00CF7FB3">
        <w:trPr>
          <w:trHeight w:val="300"/>
        </w:trPr>
        <w:tc>
          <w:tcPr>
            <w:tcW w:w="1985" w:type="dxa"/>
            <w:shd w:val="clear" w:color="auto" w:fill="DEEAF6" w:themeFill="accent1" w:themeFillTint="33"/>
            <w:noWrap/>
            <w:vAlign w:val="bottom"/>
            <w:hideMark/>
          </w:tcPr>
          <w:p w:rsidR="00FA6760" w:rsidRPr="00FA6760" w:rsidRDefault="00FA6760" w:rsidP="00FA6760">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Price (</w:t>
            </w:r>
            <w:r>
              <w:rPr>
                <w:rFonts w:ascii="Calibri" w:eastAsia="Times New Roman" w:hAnsi="Calibri" w:cs="Times New Roman"/>
                <w:color w:val="000000"/>
                <w:sz w:val="20"/>
                <w:szCs w:val="20"/>
                <w:lang w:eastAsia="en-AU"/>
              </w:rPr>
              <w:t xml:space="preserve">$/T </w:t>
            </w:r>
            <w:r w:rsidRPr="00FA6760">
              <w:rPr>
                <w:rFonts w:ascii="Calibri" w:eastAsia="Times New Roman" w:hAnsi="Calibri" w:cs="Times New Roman"/>
                <w:color w:val="000000"/>
                <w:sz w:val="20"/>
                <w:szCs w:val="20"/>
                <w:lang w:eastAsia="en-AU"/>
              </w:rPr>
              <w:t>FIS)</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250</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200</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550</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350</w:t>
            </w:r>
          </w:p>
        </w:tc>
        <w:tc>
          <w:tcPr>
            <w:tcW w:w="283"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p>
        </w:tc>
        <w:tc>
          <w:tcPr>
            <w:tcW w:w="2357" w:type="dxa"/>
            <w:shd w:val="clear" w:color="auto" w:fill="auto"/>
            <w:noWrap/>
            <w:vAlign w:val="bottom"/>
            <w:hideMark/>
          </w:tcPr>
          <w:p w:rsidR="00FA6760" w:rsidRPr="00FA6760" w:rsidRDefault="00FA6760" w:rsidP="006B7D22">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 xml:space="preserve">Wool Price </w:t>
            </w:r>
            <w:r w:rsidRPr="00FA6760">
              <w:rPr>
                <w:rFonts w:ascii="Calibri" w:eastAsia="Times New Roman" w:hAnsi="Calibri" w:cs="Times New Roman"/>
                <w:color w:val="000000"/>
                <w:sz w:val="16"/>
                <w:szCs w:val="16"/>
                <w:lang w:eastAsia="en-AU"/>
              </w:rPr>
              <w:t>(</w:t>
            </w:r>
            <w:r w:rsidR="006B7D22" w:rsidRPr="006B7D22">
              <w:rPr>
                <w:rFonts w:ascii="Calibri" w:eastAsia="Times New Roman" w:hAnsi="Calibri" w:cs="Times New Roman"/>
                <w:color w:val="000000"/>
                <w:sz w:val="16"/>
                <w:szCs w:val="16"/>
                <w:lang w:eastAsia="en-AU"/>
              </w:rPr>
              <w:t xml:space="preserve">$/ kg </w:t>
            </w:r>
            <w:proofErr w:type="spellStart"/>
            <w:r w:rsidR="006B7D22" w:rsidRPr="006B7D22">
              <w:rPr>
                <w:rFonts w:ascii="Calibri" w:eastAsia="Times New Roman" w:hAnsi="Calibri" w:cs="Times New Roman"/>
                <w:color w:val="000000"/>
                <w:sz w:val="16"/>
                <w:szCs w:val="16"/>
                <w:lang w:eastAsia="en-AU"/>
              </w:rPr>
              <w:t>grsy</w:t>
            </w:r>
            <w:proofErr w:type="spellEnd"/>
            <w:r w:rsidR="006B7D22" w:rsidRPr="006B7D22">
              <w:rPr>
                <w:rFonts w:ascii="Calibri" w:eastAsia="Times New Roman" w:hAnsi="Calibri" w:cs="Times New Roman"/>
                <w:color w:val="000000"/>
                <w:sz w:val="16"/>
                <w:szCs w:val="16"/>
                <w:lang w:eastAsia="en-AU"/>
              </w:rPr>
              <w:t xml:space="preserve"> </w:t>
            </w:r>
            <w:r w:rsidRPr="00FA6760">
              <w:rPr>
                <w:rFonts w:ascii="Calibri" w:eastAsia="Times New Roman" w:hAnsi="Calibri" w:cs="Times New Roman"/>
                <w:color w:val="000000"/>
                <w:sz w:val="16"/>
                <w:szCs w:val="16"/>
                <w:lang w:eastAsia="en-AU"/>
              </w:rPr>
              <w:t>NIB)</w:t>
            </w: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$8.50</w:t>
            </w:r>
          </w:p>
        </w:tc>
      </w:tr>
      <w:tr w:rsidR="00FA6760" w:rsidRPr="00FA6760" w:rsidTr="00CF7FB3">
        <w:trPr>
          <w:trHeight w:val="300"/>
        </w:trPr>
        <w:tc>
          <w:tcPr>
            <w:tcW w:w="1985" w:type="dxa"/>
            <w:shd w:val="clear" w:color="auto" w:fill="DEEAF6" w:themeFill="accent1" w:themeFillTint="33"/>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283"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2357" w:type="dxa"/>
            <w:shd w:val="clear" w:color="auto" w:fill="auto"/>
            <w:noWrap/>
            <w:vAlign w:val="bottom"/>
            <w:hideMark/>
          </w:tcPr>
          <w:p w:rsidR="00FA6760" w:rsidRPr="00FA6760" w:rsidRDefault="006B7D22" w:rsidP="006B7D22">
            <w:pPr>
              <w:spacing w:after="0" w:line="240" w:lineRule="auto"/>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Wool Cut (kg</w:t>
            </w:r>
            <w:r w:rsidR="00FA6760" w:rsidRPr="00FA6760">
              <w:rPr>
                <w:rFonts w:ascii="Calibri" w:eastAsia="Times New Roman" w:hAnsi="Calibri" w:cs="Times New Roman"/>
                <w:color w:val="000000"/>
                <w:sz w:val="20"/>
                <w:szCs w:val="20"/>
                <w:lang w:eastAsia="en-AU"/>
              </w:rPr>
              <w:t>/</w:t>
            </w:r>
            <w:proofErr w:type="spellStart"/>
            <w:r w:rsidR="00FA6760" w:rsidRPr="00FA6760">
              <w:rPr>
                <w:rFonts w:ascii="Calibri" w:eastAsia="Times New Roman" w:hAnsi="Calibri" w:cs="Times New Roman"/>
                <w:color w:val="000000"/>
                <w:sz w:val="20"/>
                <w:szCs w:val="20"/>
                <w:lang w:eastAsia="en-AU"/>
              </w:rPr>
              <w:t>hd</w:t>
            </w:r>
            <w:proofErr w:type="spellEnd"/>
            <w:r w:rsidR="00FA6760" w:rsidRPr="00FA6760">
              <w:rPr>
                <w:rFonts w:ascii="Calibri" w:eastAsia="Times New Roman" w:hAnsi="Calibri" w:cs="Times New Roman"/>
                <w:color w:val="000000"/>
                <w:sz w:val="20"/>
                <w:szCs w:val="20"/>
                <w:lang w:eastAsia="en-AU"/>
              </w:rPr>
              <w:t>)</w:t>
            </w: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6.8</w:t>
            </w:r>
          </w:p>
        </w:tc>
      </w:tr>
      <w:tr w:rsidR="00FA6760" w:rsidRPr="00FA6760" w:rsidTr="00CF7FB3">
        <w:trPr>
          <w:trHeight w:val="300"/>
        </w:trPr>
        <w:tc>
          <w:tcPr>
            <w:tcW w:w="1985" w:type="dxa"/>
            <w:shd w:val="clear" w:color="auto" w:fill="DEEAF6" w:themeFill="accent1" w:themeFillTint="33"/>
            <w:noWrap/>
            <w:vAlign w:val="bottom"/>
            <w:hideMark/>
          </w:tcPr>
          <w:p w:rsidR="00FA6760" w:rsidRPr="00FA6760" w:rsidRDefault="00FA6760" w:rsidP="00FA6760">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Costs</w:t>
            </w:r>
            <w:r>
              <w:rPr>
                <w:rFonts w:ascii="Calibri" w:eastAsia="Times New Roman" w:hAnsi="Calibri" w:cs="Times New Roman"/>
                <w:color w:val="000000"/>
                <w:sz w:val="20"/>
                <w:szCs w:val="20"/>
                <w:lang w:eastAsia="en-AU"/>
              </w:rPr>
              <w:t xml:space="preserve"> ($/ha)</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270</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274</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302</w:t>
            </w:r>
          </w:p>
        </w:tc>
        <w:tc>
          <w:tcPr>
            <w:tcW w:w="89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260</w:t>
            </w:r>
          </w:p>
        </w:tc>
        <w:tc>
          <w:tcPr>
            <w:tcW w:w="283"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p>
        </w:tc>
        <w:tc>
          <w:tcPr>
            <w:tcW w:w="2357" w:type="dxa"/>
            <w:shd w:val="clear" w:color="auto" w:fill="auto"/>
            <w:noWrap/>
            <w:vAlign w:val="bottom"/>
            <w:hideMark/>
          </w:tcPr>
          <w:p w:rsidR="00FA6760" w:rsidRPr="00FA6760" w:rsidRDefault="00FA6760" w:rsidP="00FA6760">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Shippers ($/</w:t>
            </w:r>
            <w:proofErr w:type="spellStart"/>
            <w:r w:rsidRPr="00FA6760">
              <w:rPr>
                <w:rFonts w:ascii="Calibri" w:eastAsia="Times New Roman" w:hAnsi="Calibri" w:cs="Times New Roman"/>
                <w:color w:val="000000"/>
                <w:sz w:val="20"/>
                <w:szCs w:val="20"/>
                <w:lang w:eastAsia="en-AU"/>
              </w:rPr>
              <w:t>hd</w:t>
            </w:r>
            <w:proofErr w:type="spellEnd"/>
            <w:r w:rsidRPr="00FA6760">
              <w:rPr>
                <w:rFonts w:ascii="Calibri" w:eastAsia="Times New Roman" w:hAnsi="Calibri" w:cs="Times New Roman"/>
                <w:color w:val="000000"/>
                <w:sz w:val="20"/>
                <w:szCs w:val="20"/>
                <w:lang w:eastAsia="en-AU"/>
              </w:rPr>
              <w:t>)</w:t>
            </w: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110</w:t>
            </w:r>
          </w:p>
        </w:tc>
      </w:tr>
      <w:tr w:rsidR="00FA6760" w:rsidRPr="00FA6760" w:rsidTr="00CF7FB3">
        <w:trPr>
          <w:trHeight w:val="300"/>
        </w:trPr>
        <w:tc>
          <w:tcPr>
            <w:tcW w:w="1985" w:type="dxa"/>
            <w:shd w:val="clear" w:color="auto" w:fill="DEEAF6" w:themeFill="accent1" w:themeFillTint="33"/>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283"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2357" w:type="dxa"/>
            <w:shd w:val="clear" w:color="auto" w:fill="auto"/>
            <w:noWrap/>
            <w:vAlign w:val="bottom"/>
            <w:hideMark/>
          </w:tcPr>
          <w:p w:rsidR="00FA6760" w:rsidRPr="00FA6760" w:rsidRDefault="00FA6760" w:rsidP="00FA6760">
            <w:pPr>
              <w:spacing w:after="0" w:line="240" w:lineRule="auto"/>
              <w:rPr>
                <w:rFonts w:ascii="Calibri" w:eastAsia="Times New Roman" w:hAnsi="Calibri" w:cs="Times New Roman"/>
                <w:color w:val="000000"/>
                <w:sz w:val="20"/>
                <w:szCs w:val="20"/>
                <w:lang w:eastAsia="en-AU"/>
              </w:rPr>
            </w:pPr>
            <w:r w:rsidRPr="00FA6760">
              <w:rPr>
                <w:rFonts w:ascii="Calibri" w:eastAsia="Times New Roman" w:hAnsi="Calibri" w:cs="Times New Roman"/>
                <w:color w:val="000000"/>
                <w:sz w:val="20"/>
                <w:szCs w:val="20"/>
                <w:lang w:eastAsia="en-AU"/>
              </w:rPr>
              <w:t>CFA Ewe ($/</w:t>
            </w:r>
            <w:proofErr w:type="spellStart"/>
            <w:r w:rsidRPr="00FA6760">
              <w:rPr>
                <w:rFonts w:ascii="Calibri" w:eastAsia="Times New Roman" w:hAnsi="Calibri" w:cs="Times New Roman"/>
                <w:color w:val="000000"/>
                <w:sz w:val="20"/>
                <w:szCs w:val="20"/>
                <w:lang w:eastAsia="en-AU"/>
              </w:rPr>
              <w:t>hd</w:t>
            </w:r>
            <w:proofErr w:type="spellEnd"/>
            <w:r w:rsidRPr="00FA6760">
              <w:rPr>
                <w:rFonts w:ascii="Calibri" w:eastAsia="Times New Roman" w:hAnsi="Calibri" w:cs="Times New Roman"/>
                <w:color w:val="000000"/>
                <w:sz w:val="20"/>
                <w:szCs w:val="20"/>
                <w:lang w:eastAsia="en-AU"/>
              </w:rPr>
              <w:t>)</w:t>
            </w: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w:t>
            </w:r>
            <w:r w:rsidRPr="00FA6760">
              <w:rPr>
                <w:rFonts w:ascii="Calibri" w:eastAsia="Times New Roman" w:hAnsi="Calibri" w:cs="Times New Roman"/>
                <w:color w:val="000000"/>
                <w:sz w:val="20"/>
                <w:szCs w:val="20"/>
                <w:lang w:eastAsia="en-AU"/>
              </w:rPr>
              <w:t>65</w:t>
            </w:r>
          </w:p>
        </w:tc>
      </w:tr>
      <w:tr w:rsidR="00FA6760" w:rsidRPr="00FA6760" w:rsidTr="00CF7FB3">
        <w:trPr>
          <w:trHeight w:val="300"/>
        </w:trPr>
        <w:tc>
          <w:tcPr>
            <w:tcW w:w="1985" w:type="dxa"/>
            <w:vMerge w:val="restart"/>
            <w:shd w:val="clear" w:color="auto" w:fill="DEEAF6" w:themeFill="accent1" w:themeFillTint="33"/>
            <w:noWrap/>
            <w:vAlign w:val="center"/>
            <w:hideMark/>
          </w:tcPr>
          <w:p w:rsidR="00FA6760" w:rsidRPr="00FA6760" w:rsidRDefault="00FA6760" w:rsidP="00FA6760">
            <w:pPr>
              <w:spacing w:after="0" w:line="240" w:lineRule="auto"/>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Gross Margin ($/ha)</w:t>
            </w:r>
          </w:p>
        </w:tc>
        <w:tc>
          <w:tcPr>
            <w:tcW w:w="890" w:type="dxa"/>
            <w:vMerge w:val="restart"/>
            <w:shd w:val="clear" w:color="auto" w:fill="auto"/>
            <w:noWrap/>
            <w:vAlign w:val="center"/>
            <w:hideMark/>
          </w:tcPr>
          <w:p w:rsidR="00FA6760" w:rsidRPr="00FA6760" w:rsidRDefault="00FA6760" w:rsidP="00FA6760">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$253</w:t>
            </w:r>
          </w:p>
        </w:tc>
        <w:tc>
          <w:tcPr>
            <w:tcW w:w="890" w:type="dxa"/>
            <w:vMerge w:val="restart"/>
            <w:shd w:val="clear" w:color="auto" w:fill="auto"/>
            <w:noWrap/>
            <w:vAlign w:val="center"/>
            <w:hideMark/>
          </w:tcPr>
          <w:p w:rsidR="00FA6760" w:rsidRPr="00FA6760" w:rsidRDefault="00FA6760" w:rsidP="00FA6760">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$167</w:t>
            </w:r>
          </w:p>
        </w:tc>
        <w:tc>
          <w:tcPr>
            <w:tcW w:w="890" w:type="dxa"/>
            <w:vMerge w:val="restart"/>
            <w:shd w:val="clear" w:color="auto" w:fill="auto"/>
            <w:noWrap/>
            <w:vAlign w:val="center"/>
            <w:hideMark/>
          </w:tcPr>
          <w:p w:rsidR="00FA6760" w:rsidRPr="00FA6760" w:rsidRDefault="00FA6760" w:rsidP="00FA6760">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$299</w:t>
            </w:r>
          </w:p>
        </w:tc>
        <w:tc>
          <w:tcPr>
            <w:tcW w:w="890" w:type="dxa"/>
            <w:vMerge w:val="restart"/>
            <w:shd w:val="clear" w:color="auto" w:fill="auto"/>
            <w:noWrap/>
            <w:vAlign w:val="center"/>
            <w:hideMark/>
          </w:tcPr>
          <w:p w:rsidR="00FA6760" w:rsidRPr="00FA6760" w:rsidRDefault="00FA6760" w:rsidP="00FA6760">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$195</w:t>
            </w:r>
          </w:p>
        </w:tc>
        <w:tc>
          <w:tcPr>
            <w:tcW w:w="283" w:type="dxa"/>
            <w:shd w:val="clear" w:color="auto" w:fill="auto"/>
            <w:noWrap/>
            <w:vAlign w:val="center"/>
            <w:hideMark/>
          </w:tcPr>
          <w:p w:rsidR="00FA6760" w:rsidRPr="00FA6760" w:rsidRDefault="00FA6760" w:rsidP="00FA6760">
            <w:pPr>
              <w:spacing w:after="0" w:line="240" w:lineRule="auto"/>
              <w:jc w:val="right"/>
              <w:rPr>
                <w:rFonts w:ascii="Calibri" w:eastAsia="Times New Roman" w:hAnsi="Calibri" w:cs="Times New Roman"/>
                <w:b/>
                <w:color w:val="000000"/>
                <w:sz w:val="20"/>
                <w:szCs w:val="20"/>
                <w:lang w:eastAsia="en-AU"/>
              </w:rPr>
            </w:pPr>
          </w:p>
        </w:tc>
        <w:tc>
          <w:tcPr>
            <w:tcW w:w="2357" w:type="dxa"/>
            <w:vMerge w:val="restart"/>
            <w:shd w:val="clear" w:color="auto" w:fill="auto"/>
            <w:noWrap/>
            <w:vAlign w:val="center"/>
            <w:hideMark/>
          </w:tcPr>
          <w:p w:rsidR="00FA6760" w:rsidRPr="00FA6760" w:rsidRDefault="00FA6760" w:rsidP="00FA6760">
            <w:pPr>
              <w:spacing w:after="0" w:line="240" w:lineRule="auto"/>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Gross Margin ($/ha)</w:t>
            </w: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b/>
                <w:color w:val="000000"/>
                <w:sz w:val="20"/>
                <w:szCs w:val="20"/>
                <w:lang w:eastAsia="en-AU"/>
              </w:rPr>
            </w:pPr>
            <w:r w:rsidRPr="00FA6760">
              <w:rPr>
                <w:rFonts w:ascii="Calibri" w:eastAsia="Times New Roman" w:hAnsi="Calibri" w:cs="Times New Roman"/>
                <w:b/>
                <w:color w:val="000000"/>
                <w:sz w:val="20"/>
                <w:szCs w:val="20"/>
                <w:lang w:eastAsia="en-AU"/>
              </w:rPr>
              <w:t>$180</w:t>
            </w:r>
          </w:p>
        </w:tc>
      </w:tr>
      <w:tr w:rsidR="00FA6760" w:rsidRPr="00FA6760" w:rsidTr="00CF7FB3">
        <w:trPr>
          <w:trHeight w:val="300"/>
        </w:trPr>
        <w:tc>
          <w:tcPr>
            <w:tcW w:w="1985" w:type="dxa"/>
            <w:vMerge/>
            <w:shd w:val="clear" w:color="auto" w:fill="DEEAF6" w:themeFill="accent1" w:themeFillTint="33"/>
            <w:noWrap/>
            <w:vAlign w:val="bottom"/>
            <w:hideMark/>
          </w:tcPr>
          <w:p w:rsidR="00FA6760" w:rsidRPr="00FA6760" w:rsidRDefault="00FA6760" w:rsidP="00FA6760">
            <w:pPr>
              <w:spacing w:after="0" w:line="240" w:lineRule="auto"/>
              <w:jc w:val="right"/>
              <w:rPr>
                <w:rFonts w:ascii="Calibri" w:eastAsia="Times New Roman" w:hAnsi="Calibri" w:cs="Times New Roman"/>
                <w:color w:val="000000"/>
                <w:sz w:val="20"/>
                <w:szCs w:val="20"/>
                <w:lang w:eastAsia="en-AU"/>
              </w:rPr>
            </w:pPr>
          </w:p>
        </w:tc>
        <w:tc>
          <w:tcPr>
            <w:tcW w:w="890" w:type="dxa"/>
            <w:vMerge/>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vMerge/>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vMerge/>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890" w:type="dxa"/>
            <w:vMerge/>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283" w:type="dxa"/>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2357" w:type="dxa"/>
            <w:vMerge/>
            <w:shd w:val="clear" w:color="auto" w:fill="auto"/>
            <w:noWrap/>
            <w:vAlign w:val="bottom"/>
            <w:hideMark/>
          </w:tcPr>
          <w:p w:rsidR="00FA6760" w:rsidRPr="00FA6760" w:rsidRDefault="00FA6760" w:rsidP="00FA6760">
            <w:pPr>
              <w:spacing w:after="0" w:line="240" w:lineRule="auto"/>
              <w:rPr>
                <w:rFonts w:ascii="Times New Roman" w:eastAsia="Times New Roman" w:hAnsi="Times New Roman" w:cs="Times New Roman"/>
                <w:sz w:val="20"/>
                <w:szCs w:val="20"/>
                <w:lang w:eastAsia="en-AU"/>
              </w:rPr>
            </w:pPr>
          </w:p>
        </w:tc>
        <w:tc>
          <w:tcPr>
            <w:tcW w:w="960" w:type="dxa"/>
            <w:shd w:val="clear" w:color="auto" w:fill="auto"/>
            <w:noWrap/>
            <w:vAlign w:val="bottom"/>
            <w:hideMark/>
          </w:tcPr>
          <w:p w:rsidR="00FA6760" w:rsidRPr="00FA6760" w:rsidRDefault="00FA6760" w:rsidP="00FA6760">
            <w:pPr>
              <w:spacing w:after="0" w:line="240" w:lineRule="auto"/>
              <w:jc w:val="right"/>
              <w:rPr>
                <w:rFonts w:ascii="Calibri" w:eastAsia="Times New Roman" w:hAnsi="Calibri" w:cs="Times New Roman"/>
                <w:b/>
                <w:color w:val="000000"/>
                <w:sz w:val="16"/>
                <w:szCs w:val="16"/>
                <w:lang w:eastAsia="en-AU"/>
              </w:rPr>
            </w:pPr>
            <w:r w:rsidRPr="00FA6760">
              <w:rPr>
                <w:rFonts w:ascii="Calibri" w:eastAsia="Times New Roman" w:hAnsi="Calibri" w:cs="Times New Roman"/>
                <w:b/>
                <w:color w:val="000000"/>
                <w:sz w:val="16"/>
                <w:szCs w:val="16"/>
                <w:lang w:eastAsia="en-AU"/>
              </w:rPr>
              <w:t>($49/</w:t>
            </w:r>
            <w:proofErr w:type="spellStart"/>
            <w:r w:rsidRPr="00FA6760">
              <w:rPr>
                <w:rFonts w:ascii="Calibri" w:eastAsia="Times New Roman" w:hAnsi="Calibri" w:cs="Times New Roman"/>
                <w:b/>
                <w:color w:val="000000"/>
                <w:sz w:val="16"/>
                <w:szCs w:val="16"/>
                <w:lang w:eastAsia="en-AU"/>
              </w:rPr>
              <w:t>dse</w:t>
            </w:r>
            <w:proofErr w:type="spellEnd"/>
            <w:r w:rsidRPr="00FA6760">
              <w:rPr>
                <w:rFonts w:ascii="Calibri" w:eastAsia="Times New Roman" w:hAnsi="Calibri" w:cs="Times New Roman"/>
                <w:b/>
                <w:color w:val="000000"/>
                <w:sz w:val="16"/>
                <w:szCs w:val="16"/>
                <w:lang w:eastAsia="en-AU"/>
              </w:rPr>
              <w:t>)</w:t>
            </w:r>
          </w:p>
        </w:tc>
      </w:tr>
    </w:tbl>
    <w:p w:rsidR="00FA6760" w:rsidRPr="00D0778A" w:rsidRDefault="00D0778A" w:rsidP="00FA6760">
      <w:pPr>
        <w:spacing w:after="0"/>
        <w:rPr>
          <w:i/>
          <w:sz w:val="16"/>
          <w:szCs w:val="16"/>
        </w:rPr>
      </w:pPr>
      <w:r>
        <w:rPr>
          <w:i/>
          <w:sz w:val="16"/>
          <w:szCs w:val="16"/>
        </w:rPr>
        <w:t>Table 4</w:t>
      </w:r>
      <w:r w:rsidR="00FA6760" w:rsidRPr="00D0778A">
        <w:rPr>
          <w:i/>
          <w:sz w:val="16"/>
          <w:szCs w:val="16"/>
        </w:rPr>
        <w:t>: Projected gross margins for the Cereal Sheep Zone based on estimated price and production for 2016.</w:t>
      </w:r>
    </w:p>
    <w:p w:rsidR="00FA6760" w:rsidRDefault="00FA6760" w:rsidP="001D74DD">
      <w:pPr>
        <w:spacing w:after="0"/>
        <w:rPr>
          <w:rFonts w:ascii="Century Gothic" w:hAnsi="Century Gothic"/>
        </w:rPr>
      </w:pPr>
    </w:p>
    <w:p w:rsidR="00953B25" w:rsidRDefault="006011F1" w:rsidP="001D74DD">
      <w:pPr>
        <w:spacing w:after="0"/>
        <w:rPr>
          <w:rFonts w:ascii="Century Gothic" w:hAnsi="Century Gothic"/>
        </w:rPr>
      </w:pPr>
      <w:r>
        <w:rPr>
          <w:rFonts w:ascii="Century Gothic" w:hAnsi="Century Gothic"/>
          <w:noProof/>
          <w:lang w:eastAsia="en-AU"/>
        </w:rPr>
        <w:lastRenderedPageBreak/>
        <w:drawing>
          <wp:inline distT="0" distB="0" distL="0" distR="0" wp14:anchorId="4D700931">
            <wp:extent cx="5541645" cy="1957070"/>
            <wp:effectExtent l="0" t="0" r="1905" b="5080"/>
            <wp:docPr id="18" name="Picture 18" descr="Table on projected gross margins for the Cereal Sheep Zone based on estimated price and production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1645" cy="1957070"/>
                    </a:xfrm>
                    <a:prstGeom prst="rect">
                      <a:avLst/>
                    </a:prstGeom>
                    <a:noFill/>
                  </pic:spPr>
                </pic:pic>
              </a:graphicData>
            </a:graphic>
          </wp:inline>
        </w:drawing>
      </w:r>
    </w:p>
    <w:p w:rsidR="008073E6" w:rsidRPr="00D0778A" w:rsidRDefault="008073E6" w:rsidP="008073E6">
      <w:pPr>
        <w:spacing w:after="0"/>
        <w:rPr>
          <w:rFonts w:ascii="Calibri" w:hAnsi="Calibri"/>
          <w:i/>
          <w:sz w:val="16"/>
          <w:szCs w:val="16"/>
        </w:rPr>
      </w:pPr>
      <w:r w:rsidRPr="00D0778A">
        <w:rPr>
          <w:rFonts w:ascii="Calibri" w:hAnsi="Calibri"/>
          <w:sz w:val="16"/>
          <w:szCs w:val="16"/>
        </w:rPr>
        <w:t xml:space="preserve">Figure </w:t>
      </w:r>
      <w:r w:rsidR="00D0778A" w:rsidRPr="00D0778A">
        <w:rPr>
          <w:rFonts w:ascii="Calibri" w:hAnsi="Calibri"/>
          <w:sz w:val="16"/>
          <w:szCs w:val="16"/>
        </w:rPr>
        <w:t>8</w:t>
      </w:r>
      <w:r w:rsidRPr="00D0778A">
        <w:rPr>
          <w:rFonts w:ascii="Calibri" w:hAnsi="Calibri"/>
          <w:sz w:val="16"/>
          <w:szCs w:val="16"/>
        </w:rPr>
        <w:t xml:space="preserve">:  </w:t>
      </w:r>
      <w:r w:rsidRPr="00D0778A">
        <w:rPr>
          <w:rFonts w:ascii="Calibri" w:hAnsi="Calibri"/>
          <w:i/>
          <w:sz w:val="16"/>
          <w:szCs w:val="16"/>
        </w:rPr>
        <w:t xml:space="preserve"> Projected gross margins for the Cereal Sheep Zone based on estimated price and production for 2016.</w:t>
      </w:r>
    </w:p>
    <w:p w:rsidR="00FA6760" w:rsidRDefault="00FA6760" w:rsidP="001D74DD">
      <w:pPr>
        <w:spacing w:after="0"/>
        <w:rPr>
          <w:rFonts w:ascii="Century Gothic" w:hAnsi="Century Gothic"/>
        </w:rPr>
      </w:pPr>
    </w:p>
    <w:p w:rsidR="001C6942" w:rsidRDefault="001C6942" w:rsidP="001D74DD">
      <w:pPr>
        <w:spacing w:after="0"/>
        <w:rPr>
          <w:rFonts w:ascii="Century Gothic" w:hAnsi="Century Gothic"/>
        </w:rPr>
      </w:pPr>
    </w:p>
    <w:p w:rsidR="006B7D22" w:rsidRDefault="00046786" w:rsidP="001D74DD">
      <w:pPr>
        <w:spacing w:after="0"/>
        <w:rPr>
          <w:rFonts w:ascii="Century Gothic" w:hAnsi="Century Gothic"/>
        </w:rPr>
      </w:pPr>
      <w:r>
        <w:rPr>
          <w:rFonts w:ascii="Century Gothic" w:hAnsi="Century Gothic"/>
        </w:rPr>
        <w:t xml:space="preserve">Despite the low grain price outlook for the coming harvest the projected gross margin </w:t>
      </w:r>
      <w:r w:rsidR="001C6942">
        <w:rPr>
          <w:rFonts w:ascii="Century Gothic" w:hAnsi="Century Gothic"/>
        </w:rPr>
        <w:t>is significantly buoyed by the above average yields expected</w:t>
      </w:r>
      <w:r w:rsidR="00F130F5">
        <w:rPr>
          <w:rFonts w:ascii="Century Gothic" w:hAnsi="Century Gothic"/>
        </w:rPr>
        <w:t>.  Provided the yield estimates are achieved the crop enterprise is quite likely to achieve at least an average gross margin.</w:t>
      </w:r>
    </w:p>
    <w:p w:rsidR="00F130F5" w:rsidRDefault="00F130F5" w:rsidP="001D74DD">
      <w:pPr>
        <w:spacing w:after="0"/>
        <w:rPr>
          <w:rFonts w:ascii="Century Gothic" w:hAnsi="Century Gothic"/>
        </w:rPr>
      </w:pPr>
    </w:p>
    <w:p w:rsidR="00F130F5" w:rsidRDefault="00F130F5" w:rsidP="001D74DD">
      <w:pPr>
        <w:spacing w:after="0"/>
        <w:rPr>
          <w:rFonts w:ascii="Century Gothic" w:hAnsi="Century Gothic"/>
        </w:rPr>
      </w:pPr>
      <w:r>
        <w:rPr>
          <w:rFonts w:ascii="Century Gothic" w:hAnsi="Century Gothic"/>
        </w:rPr>
        <w:t>The gross margin for sheep of $180/ha is significantly above the medium term average of $102/ha</w:t>
      </w:r>
      <w:r w:rsidR="00124764">
        <w:rPr>
          <w:rFonts w:ascii="Century Gothic" w:hAnsi="Century Gothic"/>
        </w:rPr>
        <w:t xml:space="preserve"> which underlines the current strength of the sheep and wool markets</w:t>
      </w:r>
      <w:r>
        <w:rPr>
          <w:rFonts w:ascii="Century Gothic" w:hAnsi="Century Gothic"/>
        </w:rPr>
        <w:t xml:space="preserve">. </w:t>
      </w:r>
    </w:p>
    <w:p w:rsidR="00F130F5" w:rsidRDefault="00F130F5" w:rsidP="001D74DD">
      <w:pPr>
        <w:spacing w:after="0"/>
        <w:rPr>
          <w:rFonts w:ascii="Century Gothic" w:hAnsi="Century Gothic"/>
        </w:rPr>
      </w:pPr>
    </w:p>
    <w:p w:rsidR="00F130F5" w:rsidRDefault="00F130F5" w:rsidP="001D74DD">
      <w:pPr>
        <w:spacing w:after="0"/>
        <w:rPr>
          <w:rFonts w:ascii="Century Gothic" w:hAnsi="Century Gothic"/>
        </w:rPr>
      </w:pPr>
    </w:p>
    <w:p w:rsidR="006B7D22" w:rsidRPr="006B7D22" w:rsidRDefault="006B7D22" w:rsidP="001D74DD">
      <w:pPr>
        <w:spacing w:after="0"/>
        <w:rPr>
          <w:rFonts w:ascii="Century Gothic" w:hAnsi="Century Gothic"/>
          <w:b/>
        </w:rPr>
      </w:pPr>
      <w:r w:rsidRPr="006B7D22">
        <w:rPr>
          <w:rFonts w:ascii="Century Gothic" w:hAnsi="Century Gothic"/>
          <w:b/>
        </w:rPr>
        <w:t>High Rainfall Zone</w:t>
      </w:r>
    </w:p>
    <w:p w:rsidR="006B7D22" w:rsidRDefault="006B7D22" w:rsidP="001D74DD">
      <w:pPr>
        <w:spacing w:after="0"/>
        <w:rPr>
          <w:rFonts w:ascii="Century Gothic" w:hAnsi="Century Gothic"/>
        </w:rPr>
      </w:pPr>
    </w:p>
    <w:p w:rsidR="001C6942" w:rsidRDefault="001C6942" w:rsidP="001C6942">
      <w:pPr>
        <w:spacing w:after="0"/>
        <w:rPr>
          <w:rFonts w:ascii="Century Gothic" w:hAnsi="Century Gothic"/>
        </w:rPr>
      </w:pPr>
      <w:r>
        <w:rPr>
          <w:rFonts w:ascii="Century Gothic" w:hAnsi="Century Gothic"/>
        </w:rPr>
        <w:t xml:space="preserve">These calculations are based as much as possible on actual farm data.  The yield expectations are the highest annual averages achieved in the past for the dataset.  </w:t>
      </w:r>
    </w:p>
    <w:p w:rsidR="001C6942" w:rsidRDefault="001C6942" w:rsidP="001D74DD">
      <w:pPr>
        <w:spacing w:after="0"/>
        <w:rPr>
          <w:rFonts w:ascii="Century Gothic" w:hAnsi="Century Gothic"/>
        </w:rPr>
      </w:pPr>
    </w:p>
    <w:tbl>
      <w:tblPr>
        <w:tblW w:w="878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168"/>
        <w:gridCol w:w="934"/>
        <w:gridCol w:w="934"/>
        <w:gridCol w:w="934"/>
        <w:gridCol w:w="297"/>
        <w:gridCol w:w="2388"/>
        <w:gridCol w:w="1134"/>
      </w:tblGrid>
      <w:tr w:rsidR="006B7D22" w:rsidRPr="006B7D22" w:rsidTr="00947914">
        <w:trPr>
          <w:trHeight w:val="426"/>
        </w:trPr>
        <w:tc>
          <w:tcPr>
            <w:tcW w:w="2168" w:type="dxa"/>
            <w:shd w:val="clear" w:color="auto" w:fill="DEEAF6" w:themeFill="accent1" w:themeFillTint="33"/>
            <w:noWrap/>
            <w:vAlign w:val="center"/>
            <w:hideMark/>
          </w:tcPr>
          <w:p w:rsidR="006B7D22" w:rsidRPr="006B7D22" w:rsidRDefault="006B7D22" w:rsidP="006B7D22">
            <w:pPr>
              <w:spacing w:after="0" w:line="240" w:lineRule="auto"/>
              <w:rPr>
                <w:rFonts w:ascii="Times New Roman" w:eastAsia="Times New Roman" w:hAnsi="Times New Roman" w:cs="Times New Roman"/>
                <w:b/>
                <w:sz w:val="20"/>
                <w:szCs w:val="20"/>
                <w:lang w:eastAsia="en-AU"/>
              </w:rPr>
            </w:pPr>
          </w:p>
        </w:tc>
        <w:tc>
          <w:tcPr>
            <w:tcW w:w="934" w:type="dxa"/>
            <w:shd w:val="clear" w:color="auto" w:fill="DEEAF6" w:themeFill="accent1" w:themeFillTint="33"/>
            <w:noWrap/>
            <w:vAlign w:val="center"/>
            <w:hideMark/>
          </w:tcPr>
          <w:p w:rsidR="006B7D22" w:rsidRPr="006B7D22" w:rsidRDefault="006B7D22" w:rsidP="00D0778A">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Wheat</w:t>
            </w:r>
          </w:p>
        </w:tc>
        <w:tc>
          <w:tcPr>
            <w:tcW w:w="934" w:type="dxa"/>
            <w:shd w:val="clear" w:color="auto" w:fill="DEEAF6" w:themeFill="accent1" w:themeFillTint="33"/>
            <w:noWrap/>
            <w:vAlign w:val="center"/>
            <w:hideMark/>
          </w:tcPr>
          <w:p w:rsidR="006B7D22" w:rsidRPr="006B7D22" w:rsidRDefault="006B7D22" w:rsidP="00D0778A">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Barley</w:t>
            </w:r>
          </w:p>
        </w:tc>
        <w:tc>
          <w:tcPr>
            <w:tcW w:w="934" w:type="dxa"/>
            <w:shd w:val="clear" w:color="auto" w:fill="DEEAF6" w:themeFill="accent1" w:themeFillTint="33"/>
            <w:noWrap/>
            <w:vAlign w:val="center"/>
            <w:hideMark/>
          </w:tcPr>
          <w:p w:rsidR="006B7D22" w:rsidRPr="006B7D22" w:rsidRDefault="006B7D22" w:rsidP="00D0778A">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Canola</w:t>
            </w:r>
          </w:p>
        </w:tc>
        <w:tc>
          <w:tcPr>
            <w:tcW w:w="297" w:type="dxa"/>
            <w:shd w:val="clear" w:color="auto" w:fill="DEEAF6" w:themeFill="accent1" w:themeFillTint="33"/>
            <w:noWrap/>
            <w:vAlign w:val="center"/>
            <w:hideMark/>
          </w:tcPr>
          <w:p w:rsidR="006B7D22" w:rsidRPr="006B7D22" w:rsidRDefault="006B7D22" w:rsidP="006B7D22">
            <w:pPr>
              <w:spacing w:after="0" w:line="240" w:lineRule="auto"/>
              <w:rPr>
                <w:rFonts w:ascii="Calibri" w:eastAsia="Times New Roman" w:hAnsi="Calibri" w:cs="Times New Roman"/>
                <w:b/>
                <w:color w:val="000000"/>
                <w:sz w:val="20"/>
                <w:szCs w:val="20"/>
                <w:lang w:eastAsia="en-AU"/>
              </w:rPr>
            </w:pPr>
          </w:p>
        </w:tc>
        <w:tc>
          <w:tcPr>
            <w:tcW w:w="2388" w:type="dxa"/>
            <w:shd w:val="clear" w:color="auto" w:fill="DEEAF6" w:themeFill="accent1" w:themeFillTint="33"/>
            <w:noWrap/>
            <w:vAlign w:val="center"/>
            <w:hideMark/>
          </w:tcPr>
          <w:p w:rsidR="006B7D22" w:rsidRPr="006B7D22" w:rsidRDefault="006B7D22" w:rsidP="006B7D22">
            <w:pPr>
              <w:spacing w:after="0" w:line="240" w:lineRule="auto"/>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Sheep</w:t>
            </w:r>
          </w:p>
        </w:tc>
        <w:tc>
          <w:tcPr>
            <w:tcW w:w="1134" w:type="dxa"/>
            <w:shd w:val="clear" w:color="auto" w:fill="DEEAF6" w:themeFill="accent1" w:themeFillTint="33"/>
            <w:noWrap/>
            <w:vAlign w:val="center"/>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p>
        </w:tc>
      </w:tr>
      <w:tr w:rsidR="006B7D22" w:rsidRPr="006B7D22" w:rsidTr="00947914">
        <w:trPr>
          <w:trHeight w:val="300"/>
        </w:trPr>
        <w:tc>
          <w:tcPr>
            <w:tcW w:w="2168" w:type="dxa"/>
            <w:shd w:val="clear" w:color="auto" w:fill="DEEAF6" w:themeFill="accent1" w:themeFillTint="33"/>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Yield (T/ha)</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3.7</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3.7</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1.9</w:t>
            </w:r>
          </w:p>
        </w:tc>
        <w:tc>
          <w:tcPr>
            <w:tcW w:w="297"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p>
        </w:tc>
        <w:tc>
          <w:tcPr>
            <w:tcW w:w="2388" w:type="dxa"/>
            <w:shd w:val="clear" w:color="auto" w:fill="auto"/>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Stocking rate</w:t>
            </w:r>
            <w:r>
              <w:rPr>
                <w:rFonts w:ascii="Calibri" w:eastAsia="Times New Roman" w:hAnsi="Calibri" w:cs="Times New Roman"/>
                <w:color w:val="000000"/>
                <w:sz w:val="20"/>
                <w:szCs w:val="20"/>
                <w:lang w:eastAsia="en-AU"/>
              </w:rPr>
              <w:t xml:space="preserve"> (</w:t>
            </w:r>
            <w:proofErr w:type="spellStart"/>
            <w:r>
              <w:rPr>
                <w:rFonts w:ascii="Calibri" w:eastAsia="Times New Roman" w:hAnsi="Calibri" w:cs="Times New Roman"/>
                <w:color w:val="000000"/>
                <w:sz w:val="20"/>
                <w:szCs w:val="20"/>
                <w:lang w:eastAsia="en-AU"/>
              </w:rPr>
              <w:t>dse</w:t>
            </w:r>
            <w:proofErr w:type="spellEnd"/>
            <w:r>
              <w:rPr>
                <w:rFonts w:ascii="Calibri" w:eastAsia="Times New Roman" w:hAnsi="Calibri" w:cs="Times New Roman"/>
                <w:color w:val="000000"/>
                <w:sz w:val="20"/>
                <w:szCs w:val="20"/>
                <w:lang w:eastAsia="en-AU"/>
              </w:rPr>
              <w:t>/ha)</w:t>
            </w: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10.5</w:t>
            </w:r>
          </w:p>
        </w:tc>
      </w:tr>
      <w:tr w:rsidR="006B7D22" w:rsidRPr="006B7D22" w:rsidTr="00947914">
        <w:trPr>
          <w:trHeight w:val="300"/>
        </w:trPr>
        <w:tc>
          <w:tcPr>
            <w:tcW w:w="2168" w:type="dxa"/>
            <w:shd w:val="clear" w:color="auto" w:fill="DEEAF6" w:themeFill="accent1" w:themeFillTint="33"/>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Price ($/T FIS)</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$250</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$200</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$550</w:t>
            </w:r>
          </w:p>
        </w:tc>
        <w:tc>
          <w:tcPr>
            <w:tcW w:w="297"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p>
        </w:tc>
        <w:tc>
          <w:tcPr>
            <w:tcW w:w="2388" w:type="dxa"/>
            <w:shd w:val="clear" w:color="auto" w:fill="auto"/>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 xml:space="preserve">Wool Price </w:t>
            </w:r>
            <w:r w:rsidRPr="00FA6760">
              <w:rPr>
                <w:rFonts w:ascii="Calibri" w:eastAsia="Times New Roman" w:hAnsi="Calibri" w:cs="Times New Roman"/>
                <w:color w:val="000000"/>
                <w:sz w:val="16"/>
                <w:szCs w:val="16"/>
                <w:lang w:eastAsia="en-AU"/>
              </w:rPr>
              <w:t>(</w:t>
            </w:r>
            <w:r w:rsidRPr="006B7D22">
              <w:rPr>
                <w:rFonts w:ascii="Calibri" w:eastAsia="Times New Roman" w:hAnsi="Calibri" w:cs="Times New Roman"/>
                <w:color w:val="000000"/>
                <w:sz w:val="16"/>
                <w:szCs w:val="16"/>
                <w:lang w:eastAsia="en-AU"/>
              </w:rPr>
              <w:t xml:space="preserve">$/ kg </w:t>
            </w:r>
            <w:proofErr w:type="spellStart"/>
            <w:r w:rsidRPr="006B7D22">
              <w:rPr>
                <w:rFonts w:ascii="Calibri" w:eastAsia="Times New Roman" w:hAnsi="Calibri" w:cs="Times New Roman"/>
                <w:color w:val="000000"/>
                <w:sz w:val="16"/>
                <w:szCs w:val="16"/>
                <w:lang w:eastAsia="en-AU"/>
              </w:rPr>
              <w:t>grsy</w:t>
            </w:r>
            <w:proofErr w:type="spellEnd"/>
            <w:r w:rsidRPr="006B7D22">
              <w:rPr>
                <w:rFonts w:ascii="Calibri" w:eastAsia="Times New Roman" w:hAnsi="Calibri" w:cs="Times New Roman"/>
                <w:color w:val="000000"/>
                <w:sz w:val="16"/>
                <w:szCs w:val="16"/>
                <w:lang w:eastAsia="en-AU"/>
              </w:rPr>
              <w:t xml:space="preserve"> </w:t>
            </w:r>
            <w:r w:rsidRPr="00FA6760">
              <w:rPr>
                <w:rFonts w:ascii="Calibri" w:eastAsia="Times New Roman" w:hAnsi="Calibri" w:cs="Times New Roman"/>
                <w:color w:val="000000"/>
                <w:sz w:val="16"/>
                <w:szCs w:val="16"/>
                <w:lang w:eastAsia="en-AU"/>
              </w:rPr>
              <w:t>NIB)</w:t>
            </w: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$8.80</w:t>
            </w:r>
          </w:p>
        </w:tc>
      </w:tr>
      <w:tr w:rsidR="006B7D22" w:rsidRPr="006B7D22" w:rsidTr="00947914">
        <w:trPr>
          <w:trHeight w:val="300"/>
        </w:trPr>
        <w:tc>
          <w:tcPr>
            <w:tcW w:w="2168" w:type="dxa"/>
            <w:shd w:val="clear" w:color="auto" w:fill="DEEAF6" w:themeFill="accent1" w:themeFillTint="33"/>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p>
        </w:tc>
        <w:tc>
          <w:tcPr>
            <w:tcW w:w="934"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934"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934"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297"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2388" w:type="dxa"/>
            <w:shd w:val="clear" w:color="auto" w:fill="auto"/>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Wool Cut</w:t>
            </w:r>
            <w:r>
              <w:rPr>
                <w:rFonts w:ascii="Calibri" w:eastAsia="Times New Roman" w:hAnsi="Calibri" w:cs="Times New Roman"/>
                <w:color w:val="000000"/>
                <w:sz w:val="20"/>
                <w:szCs w:val="20"/>
                <w:lang w:eastAsia="en-AU"/>
              </w:rPr>
              <w:t xml:space="preserve"> (kg/</w:t>
            </w:r>
            <w:proofErr w:type="spellStart"/>
            <w:r>
              <w:rPr>
                <w:rFonts w:ascii="Calibri" w:eastAsia="Times New Roman" w:hAnsi="Calibri" w:cs="Times New Roman"/>
                <w:color w:val="000000"/>
                <w:sz w:val="20"/>
                <w:szCs w:val="20"/>
                <w:lang w:eastAsia="en-AU"/>
              </w:rPr>
              <w:t>hd</w:t>
            </w:r>
            <w:proofErr w:type="spellEnd"/>
            <w:r>
              <w:rPr>
                <w:rFonts w:ascii="Calibri" w:eastAsia="Times New Roman" w:hAnsi="Calibri" w:cs="Times New Roman"/>
                <w:color w:val="000000"/>
                <w:sz w:val="20"/>
                <w:szCs w:val="20"/>
                <w:lang w:eastAsia="en-AU"/>
              </w:rPr>
              <w:t>)</w:t>
            </w: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6.0</w:t>
            </w:r>
          </w:p>
        </w:tc>
      </w:tr>
      <w:tr w:rsidR="006B7D22" w:rsidRPr="006B7D22" w:rsidTr="00947914">
        <w:trPr>
          <w:trHeight w:val="300"/>
        </w:trPr>
        <w:tc>
          <w:tcPr>
            <w:tcW w:w="2168" w:type="dxa"/>
            <w:shd w:val="clear" w:color="auto" w:fill="DEEAF6" w:themeFill="accent1" w:themeFillTint="33"/>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Costs ($/ha)</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$364</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$367</w:t>
            </w:r>
          </w:p>
        </w:tc>
        <w:tc>
          <w:tcPr>
            <w:tcW w:w="9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$373</w:t>
            </w:r>
          </w:p>
        </w:tc>
        <w:tc>
          <w:tcPr>
            <w:tcW w:w="297"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p>
        </w:tc>
        <w:tc>
          <w:tcPr>
            <w:tcW w:w="2388" w:type="dxa"/>
            <w:shd w:val="clear" w:color="auto" w:fill="auto"/>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Shippers</w:t>
            </w:r>
            <w:r>
              <w:rPr>
                <w:rFonts w:ascii="Calibri" w:eastAsia="Times New Roman" w:hAnsi="Calibri" w:cs="Times New Roman"/>
                <w:color w:val="000000"/>
                <w:sz w:val="20"/>
                <w:szCs w:val="20"/>
                <w:lang w:eastAsia="en-AU"/>
              </w:rPr>
              <w:t xml:space="preserve"> ($/</w:t>
            </w:r>
            <w:proofErr w:type="spellStart"/>
            <w:r>
              <w:rPr>
                <w:rFonts w:ascii="Calibri" w:eastAsia="Times New Roman" w:hAnsi="Calibri" w:cs="Times New Roman"/>
                <w:color w:val="000000"/>
                <w:sz w:val="20"/>
                <w:szCs w:val="20"/>
                <w:lang w:eastAsia="en-AU"/>
              </w:rPr>
              <w:t>hd</w:t>
            </w:r>
            <w:proofErr w:type="spellEnd"/>
            <w:r>
              <w:rPr>
                <w:rFonts w:ascii="Calibri" w:eastAsia="Times New Roman" w:hAnsi="Calibri" w:cs="Times New Roman"/>
                <w:color w:val="000000"/>
                <w:sz w:val="20"/>
                <w:szCs w:val="20"/>
                <w:lang w:eastAsia="en-AU"/>
              </w:rPr>
              <w:t>)</w:t>
            </w: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$110</w:t>
            </w:r>
          </w:p>
        </w:tc>
      </w:tr>
      <w:tr w:rsidR="006B7D22" w:rsidRPr="006B7D22" w:rsidTr="00947914">
        <w:trPr>
          <w:trHeight w:val="300"/>
        </w:trPr>
        <w:tc>
          <w:tcPr>
            <w:tcW w:w="2168" w:type="dxa"/>
            <w:shd w:val="clear" w:color="auto" w:fill="DEEAF6" w:themeFill="accent1" w:themeFillTint="33"/>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p>
        </w:tc>
        <w:tc>
          <w:tcPr>
            <w:tcW w:w="934"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934"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934"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297"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2388" w:type="dxa"/>
            <w:shd w:val="clear" w:color="auto" w:fill="auto"/>
            <w:noWrap/>
            <w:vAlign w:val="bottom"/>
            <w:hideMark/>
          </w:tcPr>
          <w:p w:rsidR="006B7D22" w:rsidRPr="006B7D22" w:rsidRDefault="006B7D22" w:rsidP="006B7D22">
            <w:pPr>
              <w:spacing w:after="0" w:line="240" w:lineRule="auto"/>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CFA Ewe</w:t>
            </w:r>
            <w:r>
              <w:rPr>
                <w:rFonts w:ascii="Calibri" w:eastAsia="Times New Roman" w:hAnsi="Calibri" w:cs="Times New Roman"/>
                <w:color w:val="000000"/>
                <w:sz w:val="20"/>
                <w:szCs w:val="20"/>
                <w:lang w:eastAsia="en-AU"/>
              </w:rPr>
              <w:t xml:space="preserve"> ($/</w:t>
            </w:r>
            <w:proofErr w:type="spellStart"/>
            <w:r>
              <w:rPr>
                <w:rFonts w:ascii="Calibri" w:eastAsia="Times New Roman" w:hAnsi="Calibri" w:cs="Times New Roman"/>
                <w:color w:val="000000"/>
                <w:sz w:val="20"/>
                <w:szCs w:val="20"/>
                <w:lang w:eastAsia="en-AU"/>
              </w:rPr>
              <w:t>hd</w:t>
            </w:r>
            <w:proofErr w:type="spellEnd"/>
            <w:r>
              <w:rPr>
                <w:rFonts w:ascii="Calibri" w:eastAsia="Times New Roman" w:hAnsi="Calibri" w:cs="Times New Roman"/>
                <w:color w:val="000000"/>
                <w:sz w:val="20"/>
                <w:szCs w:val="20"/>
                <w:lang w:eastAsia="en-AU"/>
              </w:rPr>
              <w:t>)</w:t>
            </w: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r w:rsidRPr="006B7D22">
              <w:rPr>
                <w:rFonts w:ascii="Calibri" w:eastAsia="Times New Roman" w:hAnsi="Calibri" w:cs="Times New Roman"/>
                <w:color w:val="000000"/>
                <w:sz w:val="20"/>
                <w:szCs w:val="20"/>
                <w:lang w:eastAsia="en-AU"/>
              </w:rPr>
              <w:t>$65</w:t>
            </w:r>
          </w:p>
        </w:tc>
      </w:tr>
      <w:tr w:rsidR="006B7D22" w:rsidRPr="006B7D22" w:rsidTr="00947914">
        <w:trPr>
          <w:trHeight w:val="300"/>
        </w:trPr>
        <w:tc>
          <w:tcPr>
            <w:tcW w:w="2168" w:type="dxa"/>
            <w:vMerge w:val="restart"/>
            <w:shd w:val="clear" w:color="auto" w:fill="DEEAF6" w:themeFill="accent1" w:themeFillTint="33"/>
            <w:noWrap/>
            <w:vAlign w:val="center"/>
            <w:hideMark/>
          </w:tcPr>
          <w:p w:rsidR="006B7D22" w:rsidRPr="006B7D22" w:rsidRDefault="006B7D22" w:rsidP="006B7D22">
            <w:pPr>
              <w:spacing w:after="0" w:line="240" w:lineRule="auto"/>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Gross Margin ($/ha)</w:t>
            </w:r>
          </w:p>
        </w:tc>
        <w:tc>
          <w:tcPr>
            <w:tcW w:w="934" w:type="dxa"/>
            <w:vMerge w:val="restart"/>
            <w:shd w:val="clear" w:color="auto" w:fill="auto"/>
            <w:noWrap/>
            <w:vAlign w:val="center"/>
            <w:hideMark/>
          </w:tcPr>
          <w:p w:rsidR="006B7D22" w:rsidRPr="006B7D22" w:rsidRDefault="006B7D22" w:rsidP="006B7D22">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$407</w:t>
            </w:r>
          </w:p>
        </w:tc>
        <w:tc>
          <w:tcPr>
            <w:tcW w:w="934" w:type="dxa"/>
            <w:vMerge w:val="restart"/>
            <w:shd w:val="clear" w:color="auto" w:fill="auto"/>
            <w:noWrap/>
            <w:vAlign w:val="center"/>
            <w:hideMark/>
          </w:tcPr>
          <w:p w:rsidR="006B7D22" w:rsidRPr="006B7D22" w:rsidRDefault="006B7D22" w:rsidP="006B7D22">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$289</w:t>
            </w:r>
          </w:p>
        </w:tc>
        <w:tc>
          <w:tcPr>
            <w:tcW w:w="934" w:type="dxa"/>
            <w:vMerge w:val="restart"/>
            <w:shd w:val="clear" w:color="auto" w:fill="auto"/>
            <w:noWrap/>
            <w:vAlign w:val="center"/>
            <w:hideMark/>
          </w:tcPr>
          <w:p w:rsidR="006B7D22" w:rsidRPr="006B7D22" w:rsidRDefault="006B7D22" w:rsidP="006B7D22">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$528</w:t>
            </w:r>
          </w:p>
        </w:tc>
        <w:tc>
          <w:tcPr>
            <w:tcW w:w="297" w:type="dxa"/>
            <w:shd w:val="clear" w:color="auto" w:fill="auto"/>
            <w:noWrap/>
            <w:vAlign w:val="center"/>
            <w:hideMark/>
          </w:tcPr>
          <w:p w:rsidR="006B7D22" w:rsidRPr="006B7D22" w:rsidRDefault="006B7D22" w:rsidP="006B7D22">
            <w:pPr>
              <w:spacing w:after="0" w:line="240" w:lineRule="auto"/>
              <w:jc w:val="right"/>
              <w:rPr>
                <w:rFonts w:ascii="Calibri" w:eastAsia="Times New Roman" w:hAnsi="Calibri" w:cs="Times New Roman"/>
                <w:b/>
                <w:color w:val="000000"/>
                <w:sz w:val="20"/>
                <w:szCs w:val="20"/>
                <w:lang w:eastAsia="en-AU"/>
              </w:rPr>
            </w:pPr>
          </w:p>
        </w:tc>
        <w:tc>
          <w:tcPr>
            <w:tcW w:w="2388" w:type="dxa"/>
            <w:vMerge w:val="restart"/>
            <w:shd w:val="clear" w:color="auto" w:fill="auto"/>
            <w:noWrap/>
            <w:vAlign w:val="center"/>
            <w:hideMark/>
          </w:tcPr>
          <w:p w:rsidR="006B7D22" w:rsidRPr="006B7D22" w:rsidRDefault="006B7D22" w:rsidP="006B7D22">
            <w:pPr>
              <w:spacing w:after="0" w:line="240" w:lineRule="auto"/>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Gross Margin ($/ha)</w:t>
            </w: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b/>
                <w:color w:val="000000"/>
                <w:sz w:val="20"/>
                <w:szCs w:val="20"/>
                <w:lang w:eastAsia="en-AU"/>
              </w:rPr>
            </w:pPr>
            <w:r w:rsidRPr="006B7D22">
              <w:rPr>
                <w:rFonts w:ascii="Calibri" w:eastAsia="Times New Roman" w:hAnsi="Calibri" w:cs="Times New Roman"/>
                <w:b/>
                <w:color w:val="000000"/>
                <w:sz w:val="20"/>
                <w:szCs w:val="20"/>
                <w:lang w:eastAsia="en-AU"/>
              </w:rPr>
              <w:t>$438</w:t>
            </w:r>
          </w:p>
        </w:tc>
      </w:tr>
      <w:tr w:rsidR="006B7D22" w:rsidRPr="006B7D22" w:rsidTr="00947914">
        <w:trPr>
          <w:trHeight w:val="300"/>
        </w:trPr>
        <w:tc>
          <w:tcPr>
            <w:tcW w:w="2168" w:type="dxa"/>
            <w:vMerge/>
            <w:shd w:val="clear" w:color="auto" w:fill="DEEAF6" w:themeFill="accent1" w:themeFillTint="33"/>
            <w:noWrap/>
            <w:vAlign w:val="bottom"/>
            <w:hideMark/>
          </w:tcPr>
          <w:p w:rsidR="006B7D22" w:rsidRPr="006B7D22" w:rsidRDefault="006B7D22" w:rsidP="006B7D22">
            <w:pPr>
              <w:spacing w:after="0" w:line="240" w:lineRule="auto"/>
              <w:jc w:val="right"/>
              <w:rPr>
                <w:rFonts w:ascii="Calibri" w:eastAsia="Times New Roman" w:hAnsi="Calibri" w:cs="Times New Roman"/>
                <w:color w:val="000000"/>
                <w:sz w:val="20"/>
                <w:szCs w:val="20"/>
                <w:lang w:eastAsia="en-AU"/>
              </w:rPr>
            </w:pPr>
          </w:p>
        </w:tc>
        <w:tc>
          <w:tcPr>
            <w:tcW w:w="934" w:type="dxa"/>
            <w:vMerge/>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934" w:type="dxa"/>
            <w:vMerge/>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934" w:type="dxa"/>
            <w:vMerge/>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297" w:type="dxa"/>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2388" w:type="dxa"/>
            <w:vMerge/>
            <w:shd w:val="clear" w:color="auto" w:fill="auto"/>
            <w:noWrap/>
            <w:vAlign w:val="bottom"/>
            <w:hideMark/>
          </w:tcPr>
          <w:p w:rsidR="006B7D22" w:rsidRPr="006B7D22" w:rsidRDefault="006B7D22" w:rsidP="006B7D22">
            <w:pPr>
              <w:spacing w:after="0" w:line="240" w:lineRule="auto"/>
              <w:rPr>
                <w:rFonts w:ascii="Times New Roman" w:eastAsia="Times New Roman" w:hAnsi="Times New Roman" w:cs="Times New Roman"/>
                <w:sz w:val="20"/>
                <w:szCs w:val="20"/>
                <w:lang w:eastAsia="en-AU"/>
              </w:rPr>
            </w:pPr>
          </w:p>
        </w:tc>
        <w:tc>
          <w:tcPr>
            <w:tcW w:w="1134" w:type="dxa"/>
            <w:shd w:val="clear" w:color="auto" w:fill="auto"/>
            <w:noWrap/>
            <w:vAlign w:val="bottom"/>
            <w:hideMark/>
          </w:tcPr>
          <w:p w:rsidR="006B7D22" w:rsidRPr="006B7D22" w:rsidRDefault="006B7D22" w:rsidP="006B7D22">
            <w:pPr>
              <w:spacing w:after="0" w:line="240" w:lineRule="auto"/>
              <w:jc w:val="right"/>
              <w:rPr>
                <w:rFonts w:ascii="Calibri" w:eastAsia="Times New Roman" w:hAnsi="Calibri" w:cs="Times New Roman"/>
                <w:b/>
                <w:color w:val="000000"/>
                <w:sz w:val="16"/>
                <w:szCs w:val="16"/>
                <w:lang w:eastAsia="en-AU"/>
              </w:rPr>
            </w:pPr>
            <w:r w:rsidRPr="006B7D22">
              <w:rPr>
                <w:rFonts w:ascii="Calibri" w:eastAsia="Times New Roman" w:hAnsi="Calibri" w:cs="Times New Roman"/>
                <w:b/>
                <w:color w:val="000000"/>
                <w:sz w:val="16"/>
                <w:szCs w:val="16"/>
                <w:lang w:eastAsia="en-AU"/>
              </w:rPr>
              <w:t>($42/</w:t>
            </w:r>
            <w:proofErr w:type="spellStart"/>
            <w:r w:rsidRPr="006B7D22">
              <w:rPr>
                <w:rFonts w:ascii="Calibri" w:eastAsia="Times New Roman" w:hAnsi="Calibri" w:cs="Times New Roman"/>
                <w:b/>
                <w:color w:val="000000"/>
                <w:sz w:val="16"/>
                <w:szCs w:val="16"/>
                <w:lang w:eastAsia="en-AU"/>
              </w:rPr>
              <w:t>dse</w:t>
            </w:r>
            <w:proofErr w:type="spellEnd"/>
            <w:r w:rsidRPr="006B7D22">
              <w:rPr>
                <w:rFonts w:ascii="Calibri" w:eastAsia="Times New Roman" w:hAnsi="Calibri" w:cs="Times New Roman"/>
                <w:b/>
                <w:color w:val="000000"/>
                <w:sz w:val="16"/>
                <w:szCs w:val="16"/>
                <w:lang w:eastAsia="en-AU"/>
              </w:rPr>
              <w:t>)</w:t>
            </w:r>
          </w:p>
        </w:tc>
      </w:tr>
    </w:tbl>
    <w:p w:rsidR="00B844BB" w:rsidRPr="00D0778A" w:rsidRDefault="00D0778A" w:rsidP="00B844BB">
      <w:pPr>
        <w:spacing w:after="0"/>
        <w:rPr>
          <w:i/>
          <w:sz w:val="16"/>
          <w:szCs w:val="16"/>
        </w:rPr>
      </w:pPr>
      <w:r>
        <w:rPr>
          <w:i/>
          <w:sz w:val="16"/>
          <w:szCs w:val="16"/>
        </w:rPr>
        <w:t>Table 5</w:t>
      </w:r>
      <w:r w:rsidR="00B844BB" w:rsidRPr="00D0778A">
        <w:rPr>
          <w:i/>
          <w:sz w:val="16"/>
          <w:szCs w:val="16"/>
        </w:rPr>
        <w:t>: Projected gross margins for the High Rainfall Zone based on estimated price and production for 2016.</w:t>
      </w:r>
    </w:p>
    <w:p w:rsidR="006B7D22" w:rsidRDefault="006B7D22" w:rsidP="001D74DD">
      <w:pPr>
        <w:spacing w:after="0"/>
        <w:rPr>
          <w:rFonts w:ascii="Century Gothic" w:hAnsi="Century Gothic"/>
        </w:rPr>
      </w:pPr>
    </w:p>
    <w:p w:rsidR="00B844BB" w:rsidRDefault="00B844BB" w:rsidP="001D74DD">
      <w:pPr>
        <w:spacing w:after="0"/>
        <w:rPr>
          <w:rFonts w:ascii="Century Gothic" w:hAnsi="Century Gothic"/>
        </w:rPr>
      </w:pPr>
    </w:p>
    <w:p w:rsidR="00B844BB" w:rsidRDefault="00046ACC" w:rsidP="001D74DD">
      <w:pPr>
        <w:spacing w:after="0"/>
        <w:rPr>
          <w:rFonts w:ascii="Century Gothic" w:hAnsi="Century Gothic"/>
        </w:rPr>
      </w:pPr>
      <w:r>
        <w:rPr>
          <w:rFonts w:ascii="Century Gothic" w:hAnsi="Century Gothic"/>
        </w:rPr>
        <w:t>Canola continues to be the most profitable enterprise owing to the combination of high yields and strong pricing.</w:t>
      </w:r>
    </w:p>
    <w:p w:rsidR="00046ACC" w:rsidRDefault="00046ACC" w:rsidP="001D74DD">
      <w:pPr>
        <w:spacing w:after="0"/>
        <w:rPr>
          <w:rFonts w:ascii="Century Gothic" w:hAnsi="Century Gothic"/>
        </w:rPr>
      </w:pPr>
    </w:p>
    <w:p w:rsidR="00046ACC" w:rsidRDefault="00046ACC" w:rsidP="001D74DD">
      <w:pPr>
        <w:spacing w:after="0"/>
        <w:rPr>
          <w:rFonts w:ascii="Century Gothic" w:hAnsi="Century Gothic"/>
        </w:rPr>
      </w:pPr>
      <w:r>
        <w:rPr>
          <w:rFonts w:ascii="Century Gothic" w:hAnsi="Century Gothic"/>
        </w:rPr>
        <w:t>The high yield expectations are likely to deliver an above average profit for the crop enterprise</w:t>
      </w:r>
      <w:r w:rsidR="00080FB9">
        <w:rPr>
          <w:rFonts w:ascii="Century Gothic" w:hAnsi="Century Gothic"/>
        </w:rPr>
        <w:t xml:space="preserve"> despite the lower pricing</w:t>
      </w:r>
      <w:r>
        <w:rPr>
          <w:rFonts w:ascii="Century Gothic" w:hAnsi="Century Gothic"/>
        </w:rPr>
        <w:t>.</w:t>
      </w:r>
    </w:p>
    <w:p w:rsidR="00046ACC" w:rsidRDefault="00046ACC" w:rsidP="001D74DD">
      <w:pPr>
        <w:spacing w:after="0"/>
        <w:rPr>
          <w:rFonts w:ascii="Century Gothic" w:hAnsi="Century Gothic"/>
        </w:rPr>
      </w:pPr>
    </w:p>
    <w:p w:rsidR="00046ACC" w:rsidRDefault="00046ACC" w:rsidP="001D74DD">
      <w:pPr>
        <w:spacing w:after="0"/>
        <w:rPr>
          <w:rFonts w:ascii="Century Gothic" w:hAnsi="Century Gothic"/>
        </w:rPr>
      </w:pPr>
      <w:r>
        <w:rPr>
          <w:rFonts w:ascii="Century Gothic" w:hAnsi="Century Gothic"/>
        </w:rPr>
        <w:t xml:space="preserve">The sheep enterprise margin of $438 is approximately 50% above the medium term average of $295/ha.  </w:t>
      </w:r>
      <w:r w:rsidR="00080FB9">
        <w:rPr>
          <w:rFonts w:ascii="Century Gothic" w:hAnsi="Century Gothic"/>
        </w:rPr>
        <w:t>Once again t</w:t>
      </w:r>
      <w:r>
        <w:rPr>
          <w:rFonts w:ascii="Century Gothic" w:hAnsi="Century Gothic"/>
        </w:rPr>
        <w:t>his highlights the extremely profitable condition</w:t>
      </w:r>
      <w:r w:rsidR="00080FB9">
        <w:rPr>
          <w:rFonts w:ascii="Century Gothic" w:hAnsi="Century Gothic"/>
        </w:rPr>
        <w:t>s</w:t>
      </w:r>
      <w:r>
        <w:rPr>
          <w:rFonts w:ascii="Century Gothic" w:hAnsi="Century Gothic"/>
        </w:rPr>
        <w:t xml:space="preserve"> the sheep industry is experiencing at the moment.</w:t>
      </w:r>
    </w:p>
    <w:p w:rsidR="00080FB9" w:rsidRDefault="00080FB9" w:rsidP="001D74DD">
      <w:pPr>
        <w:spacing w:after="0"/>
        <w:rPr>
          <w:rFonts w:ascii="Century Gothic" w:hAnsi="Century Gothic"/>
        </w:rPr>
      </w:pPr>
    </w:p>
    <w:p w:rsidR="00B844BB" w:rsidRDefault="006011F1" w:rsidP="001D74DD">
      <w:pPr>
        <w:spacing w:after="0"/>
        <w:rPr>
          <w:rFonts w:ascii="Century Gothic" w:hAnsi="Century Gothic"/>
        </w:rPr>
      </w:pPr>
      <w:r>
        <w:rPr>
          <w:rFonts w:ascii="Century Gothic" w:hAnsi="Century Gothic"/>
          <w:noProof/>
          <w:lang w:eastAsia="en-AU"/>
        </w:rPr>
        <w:drawing>
          <wp:inline distT="0" distB="0" distL="0" distR="0" wp14:anchorId="0594FD81">
            <wp:extent cx="5742940" cy="1950720"/>
            <wp:effectExtent l="0" t="0" r="0" b="0"/>
            <wp:docPr id="19" name="Picture 19" descr="Projected gross margins for the High Rainfall Zone based on estimated price and production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2940" cy="1950720"/>
                    </a:xfrm>
                    <a:prstGeom prst="rect">
                      <a:avLst/>
                    </a:prstGeom>
                    <a:noFill/>
                  </pic:spPr>
                </pic:pic>
              </a:graphicData>
            </a:graphic>
          </wp:inline>
        </w:drawing>
      </w:r>
    </w:p>
    <w:p w:rsidR="00B844BB" w:rsidRPr="00D0778A" w:rsidRDefault="00D0778A" w:rsidP="00B844BB">
      <w:pPr>
        <w:spacing w:after="0"/>
        <w:rPr>
          <w:i/>
          <w:sz w:val="16"/>
          <w:szCs w:val="16"/>
        </w:rPr>
      </w:pPr>
      <w:r>
        <w:rPr>
          <w:sz w:val="16"/>
          <w:szCs w:val="16"/>
        </w:rPr>
        <w:t>Figure 9</w:t>
      </w:r>
      <w:r w:rsidR="00B844BB" w:rsidRPr="00D0778A">
        <w:rPr>
          <w:sz w:val="16"/>
          <w:szCs w:val="16"/>
        </w:rPr>
        <w:t xml:space="preserve">:  </w:t>
      </w:r>
      <w:r w:rsidR="00B844BB" w:rsidRPr="00D0778A">
        <w:rPr>
          <w:i/>
          <w:sz w:val="16"/>
          <w:szCs w:val="16"/>
        </w:rPr>
        <w:t xml:space="preserve"> Projected gross margins for the High Rainfall Zone based on estimated price and production for 2016.</w:t>
      </w:r>
    </w:p>
    <w:p w:rsidR="00CB56E6" w:rsidRDefault="00CB56E6" w:rsidP="001D74DD">
      <w:pPr>
        <w:spacing w:after="0"/>
        <w:rPr>
          <w:rFonts w:ascii="Century Gothic" w:hAnsi="Century Gothic"/>
        </w:rPr>
      </w:pPr>
    </w:p>
    <w:p w:rsidR="00046786" w:rsidRDefault="00046ACC" w:rsidP="001D74DD">
      <w:pPr>
        <w:spacing w:after="0"/>
        <w:rPr>
          <w:rFonts w:ascii="Century Gothic" w:hAnsi="Century Gothic"/>
        </w:rPr>
      </w:pPr>
      <w:r>
        <w:rPr>
          <w:rFonts w:ascii="Century Gothic" w:hAnsi="Century Gothic"/>
        </w:rPr>
        <w:t>It is worth making the point that while the sheep margin is similar to the wheat margin it is at a high figure by historical standards.  Given the prices of cereals have declined significantly the overall profitability is held up by the exceptional seasonal conditions.</w:t>
      </w:r>
    </w:p>
    <w:p w:rsidR="00046ACC" w:rsidRDefault="00046ACC" w:rsidP="001D74DD">
      <w:pPr>
        <w:spacing w:after="0"/>
        <w:rPr>
          <w:rFonts w:ascii="Century Gothic" w:hAnsi="Century Gothic"/>
        </w:rPr>
      </w:pPr>
    </w:p>
    <w:p w:rsidR="00046ACC" w:rsidRDefault="00046ACC" w:rsidP="001D74DD">
      <w:pPr>
        <w:spacing w:after="0"/>
        <w:rPr>
          <w:rFonts w:ascii="Century Gothic" w:hAnsi="Century Gothic"/>
        </w:rPr>
      </w:pPr>
    </w:p>
    <w:p w:rsidR="00905E2D" w:rsidRPr="00CF7FB3" w:rsidRDefault="00905E2D" w:rsidP="00905E2D">
      <w:pPr>
        <w:spacing w:after="0"/>
        <w:rPr>
          <w:rFonts w:ascii="Century Gothic" w:hAnsi="Century Gothic"/>
          <w:b/>
        </w:rPr>
      </w:pPr>
      <w:r w:rsidRPr="00CF7FB3">
        <w:rPr>
          <w:rFonts w:ascii="Century Gothic" w:hAnsi="Century Gothic"/>
          <w:b/>
        </w:rPr>
        <w:t>3.0 Sheep enterprise comparison</w:t>
      </w:r>
      <w:r>
        <w:rPr>
          <w:rFonts w:ascii="Century Gothic" w:hAnsi="Century Gothic"/>
          <w:b/>
        </w:rPr>
        <w:t>.</w:t>
      </w:r>
    </w:p>
    <w:p w:rsidR="00905E2D" w:rsidRDefault="00905E2D" w:rsidP="00905E2D">
      <w:pPr>
        <w:spacing w:after="0"/>
        <w:rPr>
          <w:rFonts w:ascii="Century Gothic" w:hAnsi="Century Gothic"/>
        </w:rPr>
      </w:pPr>
    </w:p>
    <w:p w:rsidR="00046786" w:rsidRDefault="003B5AEA" w:rsidP="00905E2D">
      <w:pPr>
        <w:spacing w:after="0"/>
        <w:rPr>
          <w:rFonts w:ascii="Century Gothic" w:hAnsi="Century Gothic"/>
        </w:rPr>
      </w:pPr>
      <w:r>
        <w:rPr>
          <w:rFonts w:ascii="Century Gothic" w:hAnsi="Century Gothic"/>
        </w:rPr>
        <w:t xml:space="preserve">In </w:t>
      </w:r>
      <w:r w:rsidR="00DD223B">
        <w:rPr>
          <w:rFonts w:ascii="Century Gothic" w:hAnsi="Century Gothic"/>
        </w:rPr>
        <w:t xml:space="preserve">this section </w:t>
      </w:r>
      <w:r>
        <w:rPr>
          <w:rFonts w:ascii="Century Gothic" w:hAnsi="Century Gothic"/>
        </w:rPr>
        <w:t xml:space="preserve">the profitability of four sheep enterprises, detailed below, are </w:t>
      </w:r>
      <w:r w:rsidR="00046786">
        <w:rPr>
          <w:rFonts w:ascii="Century Gothic" w:hAnsi="Century Gothic"/>
        </w:rPr>
        <w:t>compare</w:t>
      </w:r>
      <w:r>
        <w:rPr>
          <w:rFonts w:ascii="Century Gothic" w:hAnsi="Century Gothic"/>
        </w:rPr>
        <w:t>d</w:t>
      </w:r>
      <w:r w:rsidR="009D413B">
        <w:rPr>
          <w:rFonts w:ascii="Century Gothic" w:hAnsi="Century Gothic"/>
        </w:rPr>
        <w:t>.  The base assumptions are taken from the High Rainfall Zone</w:t>
      </w:r>
      <w:r>
        <w:rPr>
          <w:rFonts w:ascii="Century Gothic" w:hAnsi="Century Gothic"/>
        </w:rPr>
        <w:t>.</w:t>
      </w:r>
    </w:p>
    <w:p w:rsidR="00046786" w:rsidRDefault="00046786" w:rsidP="00905E2D">
      <w:pPr>
        <w:spacing w:after="0"/>
        <w:rPr>
          <w:rFonts w:ascii="Century Gothic" w:hAnsi="Century Gothic"/>
        </w:rPr>
      </w:pPr>
    </w:p>
    <w:p w:rsidR="00DD223B" w:rsidRDefault="00DD223B" w:rsidP="00905E2D">
      <w:pPr>
        <w:spacing w:after="0"/>
        <w:rPr>
          <w:rFonts w:ascii="Century Gothic" w:hAnsi="Century Gothic"/>
        </w:rPr>
      </w:pPr>
    </w:p>
    <w:p w:rsidR="00905E2D" w:rsidRDefault="00905E2D" w:rsidP="00905E2D">
      <w:pPr>
        <w:spacing w:after="0"/>
        <w:rPr>
          <w:rFonts w:ascii="Century Gothic" w:hAnsi="Century Gothic"/>
        </w:rPr>
      </w:pPr>
    </w:p>
    <w:tbl>
      <w:tblPr>
        <w:tblStyle w:val="TableGrid"/>
        <w:tblW w:w="0" w:type="auto"/>
        <w:tblLook w:val="04A0" w:firstRow="1" w:lastRow="0" w:firstColumn="1" w:lastColumn="0" w:noHBand="0" w:noVBand="1"/>
        <w:tblDescription w:val="Sheep enterprises in the High Rainfall zone"/>
      </w:tblPr>
      <w:tblGrid>
        <w:gridCol w:w="2405"/>
        <w:gridCol w:w="6611"/>
      </w:tblGrid>
      <w:tr w:rsidR="00905E2D" w:rsidTr="00507131">
        <w:trPr>
          <w:trHeight w:val="454"/>
        </w:trPr>
        <w:tc>
          <w:tcPr>
            <w:tcW w:w="2405" w:type="dxa"/>
            <w:vAlign w:val="center"/>
          </w:tcPr>
          <w:p w:rsidR="00905E2D" w:rsidRPr="00901A3B" w:rsidRDefault="00905E2D" w:rsidP="00507131">
            <w:pPr>
              <w:rPr>
                <w:rFonts w:ascii="Century Gothic" w:hAnsi="Century Gothic"/>
                <w:b/>
              </w:rPr>
            </w:pPr>
            <w:r w:rsidRPr="00901A3B">
              <w:rPr>
                <w:rFonts w:ascii="Century Gothic" w:hAnsi="Century Gothic"/>
                <w:b/>
              </w:rPr>
              <w:t>Enterprise</w:t>
            </w:r>
          </w:p>
        </w:tc>
        <w:tc>
          <w:tcPr>
            <w:tcW w:w="6611" w:type="dxa"/>
            <w:vAlign w:val="center"/>
          </w:tcPr>
          <w:p w:rsidR="00905E2D" w:rsidRPr="00901A3B" w:rsidRDefault="00905E2D" w:rsidP="00507131">
            <w:pPr>
              <w:rPr>
                <w:rFonts w:ascii="Century Gothic" w:hAnsi="Century Gothic"/>
                <w:b/>
              </w:rPr>
            </w:pPr>
            <w:r w:rsidRPr="00901A3B">
              <w:rPr>
                <w:rFonts w:ascii="Century Gothic" w:hAnsi="Century Gothic"/>
                <w:b/>
              </w:rPr>
              <w:t>Description</w:t>
            </w:r>
          </w:p>
        </w:tc>
      </w:tr>
      <w:tr w:rsidR="00905E2D" w:rsidTr="00507131">
        <w:tc>
          <w:tcPr>
            <w:tcW w:w="2405" w:type="dxa"/>
          </w:tcPr>
          <w:p w:rsidR="00905E2D" w:rsidRPr="00901A3B" w:rsidRDefault="00905E2D" w:rsidP="00507131">
            <w:pPr>
              <w:pStyle w:val="ListParagraph"/>
              <w:numPr>
                <w:ilvl w:val="0"/>
                <w:numId w:val="16"/>
              </w:numPr>
              <w:ind w:left="596" w:hanging="425"/>
              <w:rPr>
                <w:rFonts w:ascii="Century Gothic" w:hAnsi="Century Gothic"/>
              </w:rPr>
            </w:pPr>
            <w:r w:rsidRPr="00901A3B">
              <w:rPr>
                <w:rFonts w:ascii="Century Gothic" w:hAnsi="Century Gothic"/>
              </w:rPr>
              <w:t>Merino</w:t>
            </w:r>
          </w:p>
        </w:tc>
        <w:tc>
          <w:tcPr>
            <w:tcW w:w="6611" w:type="dxa"/>
          </w:tcPr>
          <w:p w:rsidR="00905E2D" w:rsidRDefault="00905E2D" w:rsidP="00507131">
            <w:pPr>
              <w:rPr>
                <w:rFonts w:ascii="Century Gothic" w:hAnsi="Century Gothic"/>
              </w:rPr>
            </w:pPr>
            <w:r>
              <w:rPr>
                <w:rFonts w:ascii="Century Gothic" w:hAnsi="Century Gothic"/>
              </w:rPr>
              <w:t>Self- replacing merino flock.</w:t>
            </w:r>
          </w:p>
          <w:p w:rsidR="00905E2D" w:rsidRDefault="00905E2D" w:rsidP="00507131">
            <w:pPr>
              <w:rPr>
                <w:rFonts w:ascii="Century Gothic" w:hAnsi="Century Gothic"/>
              </w:rPr>
            </w:pPr>
            <w:r>
              <w:rPr>
                <w:rFonts w:ascii="Century Gothic" w:hAnsi="Century Gothic"/>
              </w:rPr>
              <w:t>4 age groups</w:t>
            </w:r>
            <w:r w:rsidR="00377165">
              <w:rPr>
                <w:rFonts w:ascii="Century Gothic" w:hAnsi="Century Gothic"/>
              </w:rPr>
              <w:t xml:space="preserve"> of</w:t>
            </w:r>
            <w:r>
              <w:rPr>
                <w:rFonts w:ascii="Century Gothic" w:hAnsi="Century Gothic"/>
              </w:rPr>
              <w:t xml:space="preserve"> joined ewes 1.5 – 4.5yo.</w:t>
            </w:r>
          </w:p>
          <w:p w:rsidR="00905E2D" w:rsidRDefault="00905E2D" w:rsidP="00507131">
            <w:pPr>
              <w:rPr>
                <w:rFonts w:ascii="Century Gothic" w:hAnsi="Century Gothic"/>
              </w:rPr>
            </w:pPr>
            <w:r>
              <w:rPr>
                <w:rFonts w:ascii="Century Gothic" w:hAnsi="Century Gothic"/>
              </w:rPr>
              <w:t>Selling wethers as shippers off shears at 12 -18mths.</w:t>
            </w:r>
          </w:p>
        </w:tc>
      </w:tr>
      <w:tr w:rsidR="00905E2D" w:rsidTr="00507131">
        <w:tc>
          <w:tcPr>
            <w:tcW w:w="2405" w:type="dxa"/>
          </w:tcPr>
          <w:p w:rsidR="00905E2D" w:rsidRPr="00901A3B" w:rsidRDefault="00905E2D" w:rsidP="00507131">
            <w:pPr>
              <w:pStyle w:val="ListParagraph"/>
              <w:numPr>
                <w:ilvl w:val="0"/>
                <w:numId w:val="16"/>
              </w:numPr>
              <w:ind w:left="596" w:hanging="425"/>
              <w:rPr>
                <w:rFonts w:ascii="Century Gothic" w:hAnsi="Century Gothic"/>
              </w:rPr>
            </w:pPr>
            <w:r w:rsidRPr="00901A3B">
              <w:rPr>
                <w:rFonts w:ascii="Century Gothic" w:hAnsi="Century Gothic"/>
              </w:rPr>
              <w:t>Prime lamb</w:t>
            </w:r>
          </w:p>
        </w:tc>
        <w:tc>
          <w:tcPr>
            <w:tcW w:w="6611" w:type="dxa"/>
          </w:tcPr>
          <w:p w:rsidR="00905E2D" w:rsidRDefault="00377165" w:rsidP="00507131">
            <w:pPr>
              <w:rPr>
                <w:rFonts w:ascii="Century Gothic" w:hAnsi="Century Gothic"/>
              </w:rPr>
            </w:pPr>
            <w:r>
              <w:rPr>
                <w:rFonts w:ascii="Century Gothic" w:hAnsi="Century Gothic"/>
              </w:rPr>
              <w:t>100% m</w:t>
            </w:r>
            <w:r w:rsidR="00905E2D">
              <w:rPr>
                <w:rFonts w:ascii="Century Gothic" w:hAnsi="Century Gothic"/>
              </w:rPr>
              <w:t>erino ewe flock joined to terminal sire.</w:t>
            </w:r>
          </w:p>
          <w:p w:rsidR="00905E2D" w:rsidRDefault="00905E2D" w:rsidP="00507131">
            <w:pPr>
              <w:rPr>
                <w:rFonts w:ascii="Century Gothic" w:hAnsi="Century Gothic"/>
              </w:rPr>
            </w:pPr>
            <w:r>
              <w:rPr>
                <w:rFonts w:ascii="Century Gothic" w:hAnsi="Century Gothic"/>
              </w:rPr>
              <w:t>5 age groups of joined ewes</w:t>
            </w:r>
            <w:r w:rsidR="00F30E46">
              <w:rPr>
                <w:rFonts w:ascii="Century Gothic" w:hAnsi="Century Gothic"/>
              </w:rPr>
              <w:t xml:space="preserve"> 1.5 – 5.5yo</w:t>
            </w:r>
            <w:r>
              <w:rPr>
                <w:rFonts w:ascii="Century Gothic" w:hAnsi="Century Gothic"/>
              </w:rPr>
              <w:t>.</w:t>
            </w:r>
          </w:p>
          <w:p w:rsidR="00905E2D" w:rsidRDefault="00905E2D" w:rsidP="00507131">
            <w:pPr>
              <w:rPr>
                <w:rFonts w:ascii="Century Gothic" w:hAnsi="Century Gothic"/>
              </w:rPr>
            </w:pPr>
            <w:r>
              <w:rPr>
                <w:rFonts w:ascii="Century Gothic" w:hAnsi="Century Gothic"/>
              </w:rPr>
              <w:t>Replacement ewes purchased at 1.5yo.</w:t>
            </w:r>
          </w:p>
          <w:p w:rsidR="00905E2D" w:rsidRDefault="00905E2D" w:rsidP="00046786">
            <w:pPr>
              <w:rPr>
                <w:rFonts w:ascii="Century Gothic" w:hAnsi="Century Gothic"/>
              </w:rPr>
            </w:pPr>
            <w:r>
              <w:rPr>
                <w:rFonts w:ascii="Century Gothic" w:hAnsi="Century Gothic"/>
              </w:rPr>
              <w:t>Lamb sale value equal to shipp</w:t>
            </w:r>
            <w:r w:rsidR="00046786">
              <w:rPr>
                <w:rFonts w:ascii="Century Gothic" w:hAnsi="Century Gothic"/>
              </w:rPr>
              <w:t>er</w:t>
            </w:r>
            <w:r>
              <w:rPr>
                <w:rFonts w:ascii="Century Gothic" w:hAnsi="Century Gothic"/>
              </w:rPr>
              <w:t xml:space="preserve"> price.</w:t>
            </w:r>
          </w:p>
        </w:tc>
      </w:tr>
      <w:tr w:rsidR="00905E2D" w:rsidTr="00507131">
        <w:tc>
          <w:tcPr>
            <w:tcW w:w="2405" w:type="dxa"/>
          </w:tcPr>
          <w:p w:rsidR="00905E2D" w:rsidRPr="00901A3B" w:rsidRDefault="00905E2D" w:rsidP="00507131">
            <w:pPr>
              <w:pStyle w:val="ListParagraph"/>
              <w:numPr>
                <w:ilvl w:val="0"/>
                <w:numId w:val="16"/>
              </w:numPr>
              <w:ind w:left="596" w:hanging="425"/>
              <w:rPr>
                <w:rFonts w:ascii="Century Gothic" w:hAnsi="Century Gothic"/>
              </w:rPr>
            </w:pPr>
            <w:r w:rsidRPr="00901A3B">
              <w:rPr>
                <w:rFonts w:ascii="Century Gothic" w:hAnsi="Century Gothic"/>
              </w:rPr>
              <w:t>Merino 30% XB</w:t>
            </w:r>
          </w:p>
        </w:tc>
        <w:tc>
          <w:tcPr>
            <w:tcW w:w="6611" w:type="dxa"/>
          </w:tcPr>
          <w:p w:rsidR="00905E2D" w:rsidRDefault="00905E2D" w:rsidP="00507131">
            <w:pPr>
              <w:rPr>
                <w:rFonts w:ascii="Century Gothic" w:hAnsi="Century Gothic"/>
              </w:rPr>
            </w:pPr>
            <w:r>
              <w:rPr>
                <w:rFonts w:ascii="Century Gothic" w:hAnsi="Century Gothic"/>
              </w:rPr>
              <w:t xml:space="preserve">Self- replacing merino flock with 30% ewes joined to </w:t>
            </w:r>
            <w:r w:rsidR="00377165">
              <w:rPr>
                <w:rFonts w:ascii="Century Gothic" w:hAnsi="Century Gothic"/>
              </w:rPr>
              <w:t xml:space="preserve">a </w:t>
            </w:r>
            <w:r>
              <w:rPr>
                <w:rFonts w:ascii="Century Gothic" w:hAnsi="Century Gothic"/>
              </w:rPr>
              <w:t>terminal sire.</w:t>
            </w:r>
          </w:p>
          <w:p w:rsidR="00905E2D" w:rsidRDefault="00905E2D" w:rsidP="00507131">
            <w:pPr>
              <w:rPr>
                <w:rFonts w:ascii="Century Gothic" w:hAnsi="Century Gothic"/>
              </w:rPr>
            </w:pPr>
            <w:r>
              <w:rPr>
                <w:rFonts w:ascii="Century Gothic" w:hAnsi="Century Gothic"/>
              </w:rPr>
              <w:t>Proportional mix of flocks 1 &amp; 2.</w:t>
            </w:r>
          </w:p>
          <w:p w:rsidR="00905E2D" w:rsidRDefault="00905E2D" w:rsidP="00507131">
            <w:pPr>
              <w:rPr>
                <w:rFonts w:ascii="Century Gothic" w:hAnsi="Century Gothic"/>
              </w:rPr>
            </w:pPr>
            <w:r>
              <w:rPr>
                <w:rFonts w:ascii="Century Gothic" w:hAnsi="Century Gothic"/>
              </w:rPr>
              <w:t>Replacement ewes sourced from retained ewe hoggets.</w:t>
            </w:r>
          </w:p>
        </w:tc>
      </w:tr>
      <w:tr w:rsidR="00905E2D" w:rsidTr="00507131">
        <w:tc>
          <w:tcPr>
            <w:tcW w:w="2405" w:type="dxa"/>
          </w:tcPr>
          <w:p w:rsidR="00905E2D" w:rsidRPr="00901A3B" w:rsidRDefault="000753DE" w:rsidP="00507131">
            <w:pPr>
              <w:pStyle w:val="ListParagraph"/>
              <w:numPr>
                <w:ilvl w:val="0"/>
                <w:numId w:val="16"/>
              </w:numPr>
              <w:ind w:left="596" w:hanging="425"/>
              <w:rPr>
                <w:rFonts w:ascii="Century Gothic" w:hAnsi="Century Gothic"/>
              </w:rPr>
            </w:pPr>
            <w:r>
              <w:rPr>
                <w:rFonts w:ascii="Century Gothic" w:hAnsi="Century Gothic"/>
              </w:rPr>
              <w:t>Non-shearing</w:t>
            </w:r>
          </w:p>
        </w:tc>
        <w:tc>
          <w:tcPr>
            <w:tcW w:w="6611" w:type="dxa"/>
          </w:tcPr>
          <w:p w:rsidR="00905E2D" w:rsidRDefault="00905E2D" w:rsidP="00507131">
            <w:pPr>
              <w:rPr>
                <w:rFonts w:ascii="Century Gothic" w:hAnsi="Century Gothic"/>
              </w:rPr>
            </w:pPr>
            <w:r>
              <w:rPr>
                <w:rFonts w:ascii="Century Gothic" w:hAnsi="Century Gothic"/>
              </w:rPr>
              <w:t>Non-specific non shearing breed.</w:t>
            </w:r>
          </w:p>
          <w:p w:rsidR="00905E2D" w:rsidRDefault="00905E2D" w:rsidP="00507131">
            <w:pPr>
              <w:rPr>
                <w:rFonts w:ascii="Century Gothic" w:hAnsi="Century Gothic"/>
              </w:rPr>
            </w:pPr>
            <w:r>
              <w:rPr>
                <w:rFonts w:ascii="Century Gothic" w:hAnsi="Century Gothic"/>
              </w:rPr>
              <w:t xml:space="preserve">5 age groups of joined ewes 1.5 – 5.5 </w:t>
            </w:r>
            <w:proofErr w:type="spellStart"/>
            <w:r>
              <w:rPr>
                <w:rFonts w:ascii="Century Gothic" w:hAnsi="Century Gothic"/>
              </w:rPr>
              <w:t>yo</w:t>
            </w:r>
            <w:proofErr w:type="spellEnd"/>
            <w:r>
              <w:rPr>
                <w:rFonts w:ascii="Century Gothic" w:hAnsi="Century Gothic"/>
              </w:rPr>
              <w:t>.</w:t>
            </w:r>
          </w:p>
          <w:p w:rsidR="00905E2D" w:rsidRDefault="00905E2D" w:rsidP="00507131">
            <w:pPr>
              <w:rPr>
                <w:rFonts w:ascii="Century Gothic" w:hAnsi="Century Gothic"/>
              </w:rPr>
            </w:pPr>
            <w:r>
              <w:rPr>
                <w:rFonts w:ascii="Century Gothic" w:hAnsi="Century Gothic"/>
              </w:rPr>
              <w:t>Replacements sourced from retained ewe hoggets.</w:t>
            </w:r>
          </w:p>
          <w:p w:rsidR="00905E2D" w:rsidRDefault="00905E2D" w:rsidP="00046786">
            <w:pPr>
              <w:rPr>
                <w:rFonts w:ascii="Century Gothic" w:hAnsi="Century Gothic"/>
              </w:rPr>
            </w:pPr>
            <w:r>
              <w:rPr>
                <w:rFonts w:ascii="Century Gothic" w:hAnsi="Century Gothic"/>
              </w:rPr>
              <w:t>Lamb sale value equal to shipp</w:t>
            </w:r>
            <w:r w:rsidR="00046786">
              <w:rPr>
                <w:rFonts w:ascii="Century Gothic" w:hAnsi="Century Gothic"/>
              </w:rPr>
              <w:t>er</w:t>
            </w:r>
            <w:r>
              <w:rPr>
                <w:rFonts w:ascii="Century Gothic" w:hAnsi="Century Gothic"/>
              </w:rPr>
              <w:t xml:space="preserve"> price.</w:t>
            </w:r>
          </w:p>
        </w:tc>
      </w:tr>
    </w:tbl>
    <w:p w:rsidR="00CB56E6" w:rsidRDefault="00CB56E6" w:rsidP="001D74DD">
      <w:pPr>
        <w:spacing w:after="0"/>
        <w:rPr>
          <w:rFonts w:ascii="Century Gothic" w:hAnsi="Century Gothic"/>
        </w:rPr>
      </w:pPr>
    </w:p>
    <w:p w:rsidR="00430BEF" w:rsidRDefault="00430BEF" w:rsidP="001D74DD">
      <w:pPr>
        <w:spacing w:after="0"/>
        <w:rPr>
          <w:rFonts w:ascii="Century Gothic" w:hAnsi="Century Gothic"/>
        </w:rPr>
      </w:pPr>
    </w:p>
    <w:p w:rsidR="00430BEF" w:rsidRDefault="00430BEF" w:rsidP="001D74DD">
      <w:pPr>
        <w:spacing w:after="0"/>
        <w:rPr>
          <w:rFonts w:ascii="Century Gothic" w:hAnsi="Century Gothic"/>
        </w:rPr>
      </w:pPr>
    </w:p>
    <w:p w:rsidR="00B844BB" w:rsidRDefault="003B5AEA" w:rsidP="001D74DD">
      <w:pPr>
        <w:spacing w:after="0"/>
        <w:rPr>
          <w:rFonts w:ascii="Century Gothic" w:hAnsi="Century Gothic"/>
        </w:rPr>
      </w:pPr>
      <w:r>
        <w:rPr>
          <w:rFonts w:ascii="Century Gothic" w:hAnsi="Century Gothic"/>
        </w:rPr>
        <w:t xml:space="preserve">The analysis of </w:t>
      </w:r>
      <w:r w:rsidR="005C351A">
        <w:rPr>
          <w:rFonts w:ascii="Century Gothic" w:hAnsi="Century Gothic"/>
        </w:rPr>
        <w:t xml:space="preserve">Flock </w:t>
      </w:r>
      <w:r>
        <w:rPr>
          <w:rFonts w:ascii="Century Gothic" w:hAnsi="Century Gothic"/>
        </w:rPr>
        <w:t>F</w:t>
      </w:r>
      <w:r w:rsidR="005C351A">
        <w:rPr>
          <w:rFonts w:ascii="Century Gothic" w:hAnsi="Century Gothic"/>
        </w:rPr>
        <w:t>our</w:t>
      </w:r>
      <w:r>
        <w:rPr>
          <w:rFonts w:ascii="Century Gothic" w:hAnsi="Century Gothic"/>
        </w:rPr>
        <w:t xml:space="preserve"> (Non-shearing)</w:t>
      </w:r>
      <w:r w:rsidR="005C351A">
        <w:rPr>
          <w:rFonts w:ascii="Century Gothic" w:hAnsi="Century Gothic"/>
        </w:rPr>
        <w:t xml:space="preserve"> is </w:t>
      </w:r>
      <w:r>
        <w:rPr>
          <w:rFonts w:ascii="Century Gothic" w:hAnsi="Century Gothic"/>
        </w:rPr>
        <w:t xml:space="preserve">based on broad general assumptions and is </w:t>
      </w:r>
      <w:r w:rsidR="005C351A">
        <w:rPr>
          <w:rFonts w:ascii="Century Gothic" w:hAnsi="Century Gothic"/>
        </w:rPr>
        <w:t>presented</w:t>
      </w:r>
      <w:r>
        <w:rPr>
          <w:rFonts w:ascii="Century Gothic" w:hAnsi="Century Gothic"/>
        </w:rPr>
        <w:t xml:space="preserve"> here</w:t>
      </w:r>
      <w:r w:rsidR="005C351A">
        <w:rPr>
          <w:rFonts w:ascii="Century Gothic" w:hAnsi="Century Gothic"/>
        </w:rPr>
        <w:t xml:space="preserve"> only </w:t>
      </w:r>
      <w:r>
        <w:rPr>
          <w:rFonts w:ascii="Century Gothic" w:hAnsi="Century Gothic"/>
        </w:rPr>
        <w:t>as a guide to the possible</w:t>
      </w:r>
      <w:r w:rsidR="005C351A">
        <w:rPr>
          <w:rFonts w:ascii="Century Gothic" w:hAnsi="Century Gothic"/>
        </w:rPr>
        <w:t xml:space="preserve"> gross margin.  Objective data on these types of enterprises is </w:t>
      </w:r>
      <w:r>
        <w:rPr>
          <w:rFonts w:ascii="Century Gothic" w:hAnsi="Century Gothic"/>
        </w:rPr>
        <w:t xml:space="preserve">difficult to come by.  </w:t>
      </w:r>
      <w:r w:rsidR="00046ACC">
        <w:rPr>
          <w:rFonts w:ascii="Century Gothic" w:hAnsi="Century Gothic"/>
        </w:rPr>
        <w:t>R</w:t>
      </w:r>
      <w:r w:rsidR="005C351A">
        <w:rPr>
          <w:rFonts w:ascii="Century Gothic" w:hAnsi="Century Gothic"/>
        </w:rPr>
        <w:t xml:space="preserve">esults presented here should be </w:t>
      </w:r>
      <w:r w:rsidR="00B24E8D">
        <w:rPr>
          <w:rFonts w:ascii="Century Gothic" w:hAnsi="Century Gothic"/>
        </w:rPr>
        <w:t>viewed</w:t>
      </w:r>
      <w:r w:rsidR="005C351A">
        <w:rPr>
          <w:rFonts w:ascii="Century Gothic" w:hAnsi="Century Gothic"/>
        </w:rPr>
        <w:t xml:space="preserve"> in this context.</w:t>
      </w:r>
    </w:p>
    <w:p w:rsidR="007623C1" w:rsidRDefault="007623C1" w:rsidP="001D74DD">
      <w:pPr>
        <w:spacing w:after="0"/>
        <w:rPr>
          <w:rFonts w:ascii="Century Gothic" w:hAnsi="Century Gothic"/>
        </w:rPr>
      </w:pPr>
    </w:p>
    <w:p w:rsidR="007623C1" w:rsidRDefault="007623C1" w:rsidP="001D74DD">
      <w:pPr>
        <w:spacing w:after="0"/>
        <w:rPr>
          <w:rFonts w:ascii="Century Gothic" w:hAnsi="Century Gothic"/>
        </w:rPr>
      </w:pPr>
    </w:p>
    <w:tbl>
      <w:tblPr>
        <w:tblW w:w="751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410"/>
        <w:gridCol w:w="1559"/>
        <w:gridCol w:w="851"/>
        <w:gridCol w:w="283"/>
        <w:gridCol w:w="1560"/>
        <w:gridCol w:w="850"/>
      </w:tblGrid>
      <w:tr w:rsidR="00CB56E6" w:rsidRPr="00CB56E6" w:rsidTr="00947914">
        <w:trPr>
          <w:trHeight w:val="457"/>
        </w:trPr>
        <w:tc>
          <w:tcPr>
            <w:tcW w:w="2410" w:type="dxa"/>
            <w:shd w:val="clear" w:color="auto" w:fill="DEEAF6" w:themeFill="accent1" w:themeFillTint="33"/>
            <w:noWrap/>
            <w:vAlign w:val="center"/>
            <w:hideMark/>
          </w:tcPr>
          <w:p w:rsidR="00CB56E6" w:rsidRPr="00CB56E6" w:rsidRDefault="00CB56E6" w:rsidP="00CB56E6">
            <w:pPr>
              <w:spacing w:after="0" w:line="240" w:lineRule="auto"/>
              <w:rPr>
                <w:rFonts w:ascii="Times New Roman" w:eastAsia="Times New Roman" w:hAnsi="Times New Roman" w:cs="Times New Roman"/>
                <w:b/>
                <w:sz w:val="20"/>
                <w:szCs w:val="20"/>
                <w:lang w:eastAsia="en-AU"/>
              </w:rPr>
            </w:pPr>
          </w:p>
        </w:tc>
        <w:tc>
          <w:tcPr>
            <w:tcW w:w="1559" w:type="dxa"/>
            <w:shd w:val="clear" w:color="auto" w:fill="DEEAF6" w:themeFill="accent1" w:themeFillTint="33"/>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Merino</w:t>
            </w:r>
          </w:p>
        </w:tc>
        <w:tc>
          <w:tcPr>
            <w:tcW w:w="851" w:type="dxa"/>
            <w:shd w:val="clear" w:color="auto" w:fill="DEEAF6" w:themeFill="accent1" w:themeFillTint="33"/>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w:t>
            </w:r>
            <w:proofErr w:type="spellStart"/>
            <w:r w:rsidRPr="00CB56E6">
              <w:rPr>
                <w:rFonts w:ascii="Calibri" w:eastAsia="Times New Roman" w:hAnsi="Calibri" w:cs="Times New Roman"/>
                <w:b/>
                <w:color w:val="000000"/>
                <w:sz w:val="20"/>
                <w:szCs w:val="20"/>
                <w:lang w:eastAsia="en-AU"/>
              </w:rPr>
              <w:t>dse</w:t>
            </w:r>
            <w:proofErr w:type="spellEnd"/>
          </w:p>
        </w:tc>
        <w:tc>
          <w:tcPr>
            <w:tcW w:w="283" w:type="dxa"/>
            <w:shd w:val="clear" w:color="auto" w:fill="DEEAF6" w:themeFill="accent1" w:themeFillTint="33"/>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p>
        </w:tc>
        <w:tc>
          <w:tcPr>
            <w:tcW w:w="1560" w:type="dxa"/>
            <w:shd w:val="clear" w:color="auto" w:fill="DEEAF6" w:themeFill="accent1" w:themeFillTint="33"/>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Prime Lamb</w:t>
            </w:r>
          </w:p>
        </w:tc>
        <w:tc>
          <w:tcPr>
            <w:tcW w:w="850" w:type="dxa"/>
            <w:shd w:val="clear" w:color="auto" w:fill="DEEAF6" w:themeFill="accent1" w:themeFillTint="33"/>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w:t>
            </w:r>
            <w:proofErr w:type="spellStart"/>
            <w:r w:rsidRPr="00CB56E6">
              <w:rPr>
                <w:rFonts w:ascii="Calibri" w:eastAsia="Times New Roman" w:hAnsi="Calibri" w:cs="Times New Roman"/>
                <w:b/>
                <w:color w:val="000000"/>
                <w:sz w:val="20"/>
                <w:szCs w:val="20"/>
                <w:lang w:eastAsia="en-AU"/>
              </w:rPr>
              <w:t>dse</w:t>
            </w:r>
            <w:proofErr w:type="spellEnd"/>
          </w:p>
        </w:tc>
      </w:tr>
      <w:tr w:rsidR="00947914" w:rsidRPr="00CB56E6" w:rsidTr="00947914">
        <w:trPr>
          <w:trHeight w:val="300"/>
        </w:trPr>
        <w:tc>
          <w:tcPr>
            <w:tcW w:w="2410" w:type="dxa"/>
            <w:shd w:val="clear" w:color="auto" w:fill="DEEAF6" w:themeFill="accent1" w:themeFillTint="33"/>
            <w:noWrap/>
            <w:vAlign w:val="bottom"/>
            <w:hideMark/>
          </w:tcPr>
          <w:p w:rsidR="00CB56E6" w:rsidRPr="00CB56E6" w:rsidRDefault="00963C46" w:rsidP="00CB56E6">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Stocking rate</w:t>
            </w:r>
          </w:p>
        </w:tc>
        <w:tc>
          <w:tcPr>
            <w:tcW w:w="1559" w:type="dxa"/>
            <w:shd w:val="clear" w:color="auto" w:fill="FFFFFF" w:themeFill="background1"/>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10.5dse/ha</w:t>
            </w:r>
          </w:p>
        </w:tc>
        <w:tc>
          <w:tcPr>
            <w:tcW w:w="851" w:type="dxa"/>
            <w:shd w:val="clear" w:color="auto" w:fill="FFFFFF" w:themeFill="background1"/>
            <w:vAlign w:val="bottom"/>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p>
        </w:tc>
        <w:tc>
          <w:tcPr>
            <w:tcW w:w="283" w:type="dxa"/>
            <w:shd w:val="clear" w:color="auto" w:fill="FFFFFF" w:themeFill="background1"/>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p>
        </w:tc>
        <w:tc>
          <w:tcPr>
            <w:tcW w:w="1560" w:type="dxa"/>
            <w:shd w:val="clear" w:color="auto" w:fill="FFFFFF" w:themeFill="background1"/>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10.5dse/ha</w:t>
            </w:r>
          </w:p>
        </w:tc>
        <w:tc>
          <w:tcPr>
            <w:tcW w:w="850" w:type="dxa"/>
            <w:shd w:val="clear" w:color="auto" w:fill="FFFFFF" w:themeFill="background1"/>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p>
        </w:tc>
      </w:tr>
      <w:tr w:rsidR="00CB56E6" w:rsidRPr="00CB56E6" w:rsidTr="00947914">
        <w:trPr>
          <w:trHeight w:val="307"/>
        </w:trPr>
        <w:tc>
          <w:tcPr>
            <w:tcW w:w="2410" w:type="dxa"/>
            <w:shd w:val="clear" w:color="auto" w:fill="DEEAF6" w:themeFill="accent1" w:themeFillTint="33"/>
            <w:noWrap/>
            <w:vAlign w:val="bottom"/>
            <w:hideMark/>
          </w:tcPr>
          <w:p w:rsidR="00CB56E6" w:rsidRPr="00CB56E6" w:rsidRDefault="00CB56E6" w:rsidP="00CB56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Wool Income</w:t>
            </w:r>
          </w:p>
        </w:tc>
        <w:tc>
          <w:tcPr>
            <w:tcW w:w="1559"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$434</w:t>
            </w:r>
          </w:p>
        </w:tc>
        <w:tc>
          <w:tcPr>
            <w:tcW w:w="851"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p>
        </w:tc>
        <w:tc>
          <w:tcPr>
            <w:tcW w:w="283" w:type="dxa"/>
            <w:shd w:val="clear" w:color="auto" w:fill="auto"/>
            <w:noWrap/>
            <w:vAlign w:val="bottom"/>
            <w:hideMark/>
          </w:tcPr>
          <w:p w:rsidR="00CB56E6" w:rsidRPr="00CB56E6" w:rsidRDefault="00CB56E6" w:rsidP="00CB56E6">
            <w:pPr>
              <w:spacing w:after="0" w:line="240" w:lineRule="auto"/>
              <w:rPr>
                <w:rFonts w:ascii="Times New Roman" w:eastAsia="Times New Roman" w:hAnsi="Times New Roman" w:cs="Times New Roman"/>
                <w:sz w:val="20"/>
                <w:szCs w:val="20"/>
                <w:lang w:eastAsia="en-AU"/>
              </w:rPr>
            </w:pPr>
          </w:p>
        </w:tc>
        <w:tc>
          <w:tcPr>
            <w:tcW w:w="156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$353</w:t>
            </w:r>
          </w:p>
        </w:tc>
        <w:tc>
          <w:tcPr>
            <w:tcW w:w="85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p>
        </w:tc>
      </w:tr>
      <w:tr w:rsidR="00CB56E6" w:rsidRPr="00CB56E6" w:rsidTr="00947914">
        <w:trPr>
          <w:trHeight w:val="300"/>
        </w:trPr>
        <w:tc>
          <w:tcPr>
            <w:tcW w:w="2410" w:type="dxa"/>
            <w:shd w:val="clear" w:color="auto" w:fill="DEEAF6" w:themeFill="accent1" w:themeFillTint="33"/>
            <w:noWrap/>
            <w:vAlign w:val="bottom"/>
            <w:hideMark/>
          </w:tcPr>
          <w:p w:rsidR="00CB56E6" w:rsidRPr="00CB56E6" w:rsidRDefault="00CB56E6" w:rsidP="00CB56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Livestock Trading Profit</w:t>
            </w:r>
          </w:p>
        </w:tc>
        <w:tc>
          <w:tcPr>
            <w:tcW w:w="1559"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$270</w:t>
            </w:r>
          </w:p>
        </w:tc>
        <w:tc>
          <w:tcPr>
            <w:tcW w:w="851"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p>
        </w:tc>
        <w:tc>
          <w:tcPr>
            <w:tcW w:w="283" w:type="dxa"/>
            <w:shd w:val="clear" w:color="auto" w:fill="auto"/>
            <w:noWrap/>
            <w:vAlign w:val="bottom"/>
            <w:hideMark/>
          </w:tcPr>
          <w:p w:rsidR="00CB56E6" w:rsidRPr="00CB56E6" w:rsidRDefault="00CB56E6" w:rsidP="00CB56E6">
            <w:pPr>
              <w:spacing w:after="0" w:line="240" w:lineRule="auto"/>
              <w:rPr>
                <w:rFonts w:ascii="Times New Roman" w:eastAsia="Times New Roman" w:hAnsi="Times New Roman" w:cs="Times New Roman"/>
                <w:sz w:val="20"/>
                <w:szCs w:val="20"/>
                <w:lang w:eastAsia="en-AU"/>
              </w:rPr>
            </w:pPr>
          </w:p>
        </w:tc>
        <w:tc>
          <w:tcPr>
            <w:tcW w:w="156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$521</w:t>
            </w:r>
          </w:p>
        </w:tc>
        <w:tc>
          <w:tcPr>
            <w:tcW w:w="85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p>
        </w:tc>
      </w:tr>
      <w:tr w:rsidR="00CB56E6" w:rsidRPr="00CB56E6" w:rsidTr="00947914">
        <w:trPr>
          <w:trHeight w:val="300"/>
        </w:trPr>
        <w:tc>
          <w:tcPr>
            <w:tcW w:w="2410" w:type="dxa"/>
            <w:shd w:val="clear" w:color="auto" w:fill="DEEAF6" w:themeFill="accent1" w:themeFillTint="33"/>
            <w:noWrap/>
            <w:vAlign w:val="bottom"/>
            <w:hideMark/>
          </w:tcPr>
          <w:p w:rsidR="00CB56E6" w:rsidRPr="00CB56E6" w:rsidRDefault="00CB56E6" w:rsidP="00CB56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Total Income</w:t>
            </w:r>
          </w:p>
        </w:tc>
        <w:tc>
          <w:tcPr>
            <w:tcW w:w="1559"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$704</w:t>
            </w:r>
          </w:p>
        </w:tc>
        <w:tc>
          <w:tcPr>
            <w:tcW w:w="851"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$64</w:t>
            </w:r>
          </w:p>
        </w:tc>
        <w:tc>
          <w:tcPr>
            <w:tcW w:w="283"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p>
        </w:tc>
        <w:tc>
          <w:tcPr>
            <w:tcW w:w="156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$874</w:t>
            </w:r>
          </w:p>
        </w:tc>
        <w:tc>
          <w:tcPr>
            <w:tcW w:w="85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$83</w:t>
            </w:r>
          </w:p>
        </w:tc>
      </w:tr>
      <w:tr w:rsidR="00CB56E6" w:rsidRPr="00CB56E6" w:rsidTr="008E1A1F">
        <w:trPr>
          <w:trHeight w:val="86"/>
        </w:trPr>
        <w:tc>
          <w:tcPr>
            <w:tcW w:w="2410" w:type="dxa"/>
            <w:shd w:val="clear" w:color="auto" w:fill="DEEAF6" w:themeFill="accent1" w:themeFillTint="33"/>
            <w:noWrap/>
            <w:vAlign w:val="bottom"/>
            <w:hideMark/>
          </w:tcPr>
          <w:p w:rsidR="00CB56E6" w:rsidRPr="008E1A1F" w:rsidRDefault="00CB56E6" w:rsidP="00CB56E6">
            <w:pPr>
              <w:spacing w:after="0" w:line="240" w:lineRule="auto"/>
              <w:jc w:val="right"/>
              <w:rPr>
                <w:rFonts w:ascii="Calibri" w:eastAsia="Times New Roman" w:hAnsi="Calibri" w:cs="Times New Roman"/>
                <w:b/>
                <w:color w:val="000000"/>
                <w:sz w:val="12"/>
                <w:szCs w:val="12"/>
                <w:lang w:eastAsia="en-AU"/>
              </w:rPr>
            </w:pPr>
          </w:p>
        </w:tc>
        <w:tc>
          <w:tcPr>
            <w:tcW w:w="1559"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851"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283"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1560"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850"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r>
      <w:tr w:rsidR="00CB56E6" w:rsidRPr="00CB56E6" w:rsidTr="00947914">
        <w:trPr>
          <w:trHeight w:val="300"/>
        </w:trPr>
        <w:tc>
          <w:tcPr>
            <w:tcW w:w="2410" w:type="dxa"/>
            <w:shd w:val="clear" w:color="auto" w:fill="DEEAF6" w:themeFill="accent1" w:themeFillTint="33"/>
            <w:noWrap/>
            <w:vAlign w:val="bottom"/>
            <w:hideMark/>
          </w:tcPr>
          <w:p w:rsidR="00CB56E6" w:rsidRPr="00CB56E6" w:rsidRDefault="00CB56E6" w:rsidP="00CB56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Costs</w:t>
            </w:r>
          </w:p>
        </w:tc>
        <w:tc>
          <w:tcPr>
            <w:tcW w:w="1559"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$235</w:t>
            </w:r>
          </w:p>
        </w:tc>
        <w:tc>
          <w:tcPr>
            <w:tcW w:w="851"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$22</w:t>
            </w:r>
          </w:p>
        </w:tc>
        <w:tc>
          <w:tcPr>
            <w:tcW w:w="283"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p>
        </w:tc>
        <w:tc>
          <w:tcPr>
            <w:tcW w:w="156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$246</w:t>
            </w:r>
          </w:p>
        </w:tc>
        <w:tc>
          <w:tcPr>
            <w:tcW w:w="850" w:type="dxa"/>
            <w:shd w:val="clear" w:color="auto" w:fill="auto"/>
            <w:noWrap/>
            <w:vAlign w:val="bottom"/>
            <w:hideMark/>
          </w:tcPr>
          <w:p w:rsidR="00CB56E6" w:rsidRPr="00CB56E6" w:rsidRDefault="00CB56E6" w:rsidP="00CB56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$23</w:t>
            </w:r>
          </w:p>
        </w:tc>
      </w:tr>
      <w:tr w:rsidR="00CB56E6" w:rsidRPr="00CB56E6" w:rsidTr="008E1A1F">
        <w:trPr>
          <w:trHeight w:val="162"/>
        </w:trPr>
        <w:tc>
          <w:tcPr>
            <w:tcW w:w="2410" w:type="dxa"/>
            <w:shd w:val="clear" w:color="auto" w:fill="DEEAF6" w:themeFill="accent1" w:themeFillTint="33"/>
            <w:noWrap/>
            <w:vAlign w:val="bottom"/>
            <w:hideMark/>
          </w:tcPr>
          <w:p w:rsidR="00CB56E6" w:rsidRPr="008E1A1F" w:rsidRDefault="00CB56E6" w:rsidP="00CB56E6">
            <w:pPr>
              <w:spacing w:after="0" w:line="240" w:lineRule="auto"/>
              <w:jc w:val="right"/>
              <w:rPr>
                <w:rFonts w:ascii="Calibri" w:eastAsia="Times New Roman" w:hAnsi="Calibri" w:cs="Times New Roman"/>
                <w:b/>
                <w:color w:val="000000"/>
                <w:sz w:val="12"/>
                <w:szCs w:val="12"/>
                <w:lang w:eastAsia="en-AU"/>
              </w:rPr>
            </w:pPr>
          </w:p>
        </w:tc>
        <w:tc>
          <w:tcPr>
            <w:tcW w:w="1559"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851"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283"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1560"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c>
          <w:tcPr>
            <w:tcW w:w="850" w:type="dxa"/>
            <w:shd w:val="clear" w:color="auto" w:fill="auto"/>
            <w:noWrap/>
            <w:vAlign w:val="bottom"/>
            <w:hideMark/>
          </w:tcPr>
          <w:p w:rsidR="00CB56E6" w:rsidRPr="008E1A1F" w:rsidRDefault="00CB56E6" w:rsidP="00CB56E6">
            <w:pPr>
              <w:spacing w:after="0" w:line="240" w:lineRule="auto"/>
              <w:rPr>
                <w:rFonts w:ascii="Times New Roman" w:eastAsia="Times New Roman" w:hAnsi="Times New Roman" w:cs="Times New Roman"/>
                <w:sz w:val="12"/>
                <w:szCs w:val="12"/>
                <w:lang w:eastAsia="en-AU"/>
              </w:rPr>
            </w:pPr>
          </w:p>
        </w:tc>
      </w:tr>
      <w:tr w:rsidR="00CB56E6" w:rsidRPr="00CB56E6" w:rsidTr="008E1A1F">
        <w:trPr>
          <w:trHeight w:val="419"/>
        </w:trPr>
        <w:tc>
          <w:tcPr>
            <w:tcW w:w="2410" w:type="dxa"/>
            <w:shd w:val="clear" w:color="auto" w:fill="DEEAF6" w:themeFill="accent1" w:themeFillTint="33"/>
            <w:noWrap/>
            <w:vAlign w:val="center"/>
            <w:hideMark/>
          </w:tcPr>
          <w:p w:rsidR="00CB56E6" w:rsidRPr="00CB56E6" w:rsidRDefault="00CB56E6" w:rsidP="00CB56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Gross margin</w:t>
            </w:r>
          </w:p>
        </w:tc>
        <w:tc>
          <w:tcPr>
            <w:tcW w:w="1559" w:type="dxa"/>
            <w:shd w:val="clear" w:color="auto" w:fill="auto"/>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$438</w:t>
            </w:r>
          </w:p>
        </w:tc>
        <w:tc>
          <w:tcPr>
            <w:tcW w:w="851" w:type="dxa"/>
            <w:shd w:val="clear" w:color="auto" w:fill="auto"/>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$42</w:t>
            </w:r>
          </w:p>
        </w:tc>
        <w:tc>
          <w:tcPr>
            <w:tcW w:w="283" w:type="dxa"/>
            <w:shd w:val="clear" w:color="auto" w:fill="auto"/>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p>
        </w:tc>
        <w:tc>
          <w:tcPr>
            <w:tcW w:w="1560" w:type="dxa"/>
            <w:shd w:val="clear" w:color="auto" w:fill="auto"/>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$594</w:t>
            </w:r>
          </w:p>
        </w:tc>
        <w:tc>
          <w:tcPr>
            <w:tcW w:w="850" w:type="dxa"/>
            <w:shd w:val="clear" w:color="auto" w:fill="auto"/>
            <w:noWrap/>
            <w:vAlign w:val="center"/>
            <w:hideMark/>
          </w:tcPr>
          <w:p w:rsidR="00CB56E6" w:rsidRPr="00CB56E6" w:rsidRDefault="00CB56E6" w:rsidP="00CB56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$57</w:t>
            </w:r>
          </w:p>
        </w:tc>
      </w:tr>
    </w:tbl>
    <w:p w:rsidR="00D0778A" w:rsidRPr="00D0778A" w:rsidRDefault="00D0778A" w:rsidP="00D0778A">
      <w:pPr>
        <w:spacing w:after="0"/>
      </w:pPr>
      <w:r w:rsidRPr="00D0778A">
        <w:rPr>
          <w:sz w:val="16"/>
          <w:szCs w:val="16"/>
        </w:rPr>
        <w:t xml:space="preserve">Table </w:t>
      </w:r>
      <w:r>
        <w:rPr>
          <w:sz w:val="16"/>
          <w:szCs w:val="16"/>
        </w:rPr>
        <w:t>6</w:t>
      </w:r>
      <w:r w:rsidRPr="00D0778A">
        <w:rPr>
          <w:sz w:val="16"/>
          <w:szCs w:val="16"/>
        </w:rPr>
        <w:t>:  Projected Gross Margin ($/ha) for a merino and prime lamb enterprise based on 2016 price and production assumptions</w:t>
      </w:r>
      <w:r w:rsidR="002E18B0">
        <w:rPr>
          <w:sz w:val="16"/>
          <w:szCs w:val="16"/>
        </w:rPr>
        <w:t xml:space="preserve"> </w:t>
      </w:r>
      <w:r w:rsidR="005C351A">
        <w:rPr>
          <w:sz w:val="16"/>
          <w:szCs w:val="16"/>
        </w:rPr>
        <w:t>for the High Rainfall Zone</w:t>
      </w:r>
      <w:r w:rsidRPr="00D0778A">
        <w:rPr>
          <w:sz w:val="16"/>
          <w:szCs w:val="16"/>
        </w:rPr>
        <w:t>.</w:t>
      </w:r>
    </w:p>
    <w:p w:rsidR="00CB56E6" w:rsidRDefault="00CB56E6" w:rsidP="001D74DD">
      <w:pPr>
        <w:spacing w:after="0"/>
        <w:rPr>
          <w:rFonts w:ascii="Century Gothic" w:hAnsi="Century Gothic"/>
        </w:rPr>
      </w:pPr>
    </w:p>
    <w:p w:rsidR="00905E2D" w:rsidRDefault="00905E2D" w:rsidP="001D74DD">
      <w:pPr>
        <w:spacing w:after="0"/>
        <w:rPr>
          <w:rFonts w:ascii="Century Gothic" w:hAnsi="Century Gothic"/>
        </w:rPr>
      </w:pPr>
      <w:r>
        <w:rPr>
          <w:rFonts w:ascii="Century Gothic" w:hAnsi="Century Gothic"/>
        </w:rPr>
        <w:t>On a like for like for basis the Prime lamb enterprise is significantly more profitable than the typical merino flock</w:t>
      </w:r>
      <w:r w:rsidR="00F30E46">
        <w:rPr>
          <w:rFonts w:ascii="Century Gothic" w:hAnsi="Century Gothic"/>
        </w:rPr>
        <w:t xml:space="preserve"> ($438/ha vs $594/ha Table 6)</w:t>
      </w:r>
      <w:r>
        <w:rPr>
          <w:rFonts w:ascii="Century Gothic" w:hAnsi="Century Gothic"/>
        </w:rPr>
        <w:t xml:space="preserve">.  The core assumptions </w:t>
      </w:r>
      <w:r w:rsidR="00046786">
        <w:rPr>
          <w:rFonts w:ascii="Century Gothic" w:hAnsi="Century Gothic"/>
        </w:rPr>
        <w:t>being</w:t>
      </w:r>
      <w:r>
        <w:rPr>
          <w:rFonts w:ascii="Century Gothic" w:hAnsi="Century Gothic"/>
        </w:rPr>
        <w:t xml:space="preserve"> that stocking rate, lambing rate and sale price are </w:t>
      </w:r>
      <w:r w:rsidR="00046786">
        <w:rPr>
          <w:rFonts w:ascii="Century Gothic" w:hAnsi="Century Gothic"/>
        </w:rPr>
        <w:t>equal</w:t>
      </w:r>
      <w:r>
        <w:rPr>
          <w:rFonts w:ascii="Century Gothic" w:hAnsi="Century Gothic"/>
        </w:rPr>
        <w:t>.</w:t>
      </w:r>
      <w:r w:rsidR="00F30E46">
        <w:rPr>
          <w:rFonts w:ascii="Century Gothic" w:hAnsi="Century Gothic"/>
        </w:rPr>
        <w:t xml:space="preserve">  </w:t>
      </w:r>
    </w:p>
    <w:p w:rsidR="00046786" w:rsidRDefault="00046786" w:rsidP="001D74DD">
      <w:pPr>
        <w:spacing w:after="0"/>
        <w:rPr>
          <w:rFonts w:ascii="Century Gothic" w:hAnsi="Century Gothic"/>
        </w:rPr>
      </w:pPr>
    </w:p>
    <w:p w:rsidR="00905E2D" w:rsidRDefault="00905E2D" w:rsidP="001D74DD">
      <w:pPr>
        <w:spacing w:after="0"/>
        <w:rPr>
          <w:rFonts w:ascii="Century Gothic" w:hAnsi="Century Gothic"/>
        </w:rPr>
      </w:pPr>
      <w:r>
        <w:rPr>
          <w:rFonts w:ascii="Century Gothic" w:hAnsi="Century Gothic"/>
        </w:rPr>
        <w:t>In reality</w:t>
      </w:r>
      <w:r w:rsidR="00046786">
        <w:rPr>
          <w:rFonts w:ascii="Century Gothic" w:hAnsi="Century Gothic"/>
        </w:rPr>
        <w:t>,</w:t>
      </w:r>
      <w:r>
        <w:rPr>
          <w:rFonts w:ascii="Century Gothic" w:hAnsi="Century Gothic"/>
        </w:rPr>
        <w:t xml:space="preserve"> this is not </w:t>
      </w:r>
      <w:r w:rsidR="00046786">
        <w:rPr>
          <w:rFonts w:ascii="Century Gothic" w:hAnsi="Century Gothic"/>
        </w:rPr>
        <w:t xml:space="preserve">always </w:t>
      </w:r>
      <w:r>
        <w:rPr>
          <w:rFonts w:ascii="Century Gothic" w:hAnsi="Century Gothic"/>
        </w:rPr>
        <w:t>the case.</w:t>
      </w:r>
      <w:r w:rsidR="00226399">
        <w:rPr>
          <w:rFonts w:ascii="Century Gothic" w:hAnsi="Century Gothic"/>
        </w:rPr>
        <w:t xml:space="preserve">  </w:t>
      </w:r>
      <w:r w:rsidR="008637B4">
        <w:rPr>
          <w:rFonts w:ascii="Century Gothic" w:hAnsi="Century Gothic"/>
        </w:rPr>
        <w:t xml:space="preserve">There are often a number of differences between the two enterprises that effectively reduces the difference in profitability.  </w:t>
      </w:r>
    </w:p>
    <w:p w:rsidR="00226399" w:rsidRDefault="00226399" w:rsidP="001D74DD">
      <w:pPr>
        <w:spacing w:after="0"/>
        <w:rPr>
          <w:rFonts w:ascii="Century Gothic" w:hAnsi="Century Gothic"/>
        </w:rPr>
      </w:pPr>
    </w:p>
    <w:p w:rsidR="00CB56E6" w:rsidRDefault="00905E2D" w:rsidP="001D74DD">
      <w:pPr>
        <w:spacing w:after="0"/>
        <w:rPr>
          <w:rFonts w:ascii="Century Gothic" w:hAnsi="Century Gothic"/>
        </w:rPr>
      </w:pPr>
      <w:r>
        <w:rPr>
          <w:rFonts w:ascii="Century Gothic" w:hAnsi="Century Gothic"/>
        </w:rPr>
        <w:t>In general, the prime lamb system is focused on achieving a finished lamb price based on the assumption that price drives profit.  To achieve this there are a number of adjustments made to the system to be able to sell lambs at the targeted price.  All of which are quite legitimate and understandable.</w:t>
      </w:r>
    </w:p>
    <w:p w:rsidR="00905E2D" w:rsidRDefault="00905E2D" w:rsidP="001D74DD">
      <w:pPr>
        <w:spacing w:after="0"/>
        <w:rPr>
          <w:rFonts w:ascii="Century Gothic" w:hAnsi="Century Gothic"/>
        </w:rPr>
      </w:pPr>
    </w:p>
    <w:p w:rsidR="00905E2D" w:rsidRDefault="00905E2D" w:rsidP="001D74DD">
      <w:pPr>
        <w:spacing w:after="0"/>
        <w:rPr>
          <w:rFonts w:ascii="Century Gothic" w:hAnsi="Century Gothic"/>
        </w:rPr>
      </w:pPr>
      <w:r>
        <w:rPr>
          <w:rFonts w:ascii="Century Gothic" w:hAnsi="Century Gothic"/>
        </w:rPr>
        <w:t xml:space="preserve">The first and most significant is the time of lambing.  In order to have lambs of a sufficient weight to achieve the </w:t>
      </w:r>
      <w:r w:rsidR="00046786">
        <w:rPr>
          <w:rFonts w:ascii="Century Gothic" w:hAnsi="Century Gothic"/>
        </w:rPr>
        <w:t xml:space="preserve">target </w:t>
      </w:r>
      <w:r>
        <w:rPr>
          <w:rFonts w:ascii="Century Gothic" w:hAnsi="Century Gothic"/>
        </w:rPr>
        <w:t>price</w:t>
      </w:r>
      <w:r w:rsidR="00046786">
        <w:rPr>
          <w:rFonts w:ascii="Century Gothic" w:hAnsi="Century Gothic"/>
        </w:rPr>
        <w:t>,</w:t>
      </w:r>
      <w:r>
        <w:rPr>
          <w:rFonts w:ascii="Century Gothic" w:hAnsi="Century Gothic"/>
        </w:rPr>
        <w:t xml:space="preserve"> lambing needs to be relatively early (</w:t>
      </w:r>
      <w:proofErr w:type="spellStart"/>
      <w:r>
        <w:rPr>
          <w:rFonts w:ascii="Century Gothic" w:hAnsi="Century Gothic"/>
        </w:rPr>
        <w:t>eg</w:t>
      </w:r>
      <w:proofErr w:type="spellEnd"/>
      <w:r>
        <w:rPr>
          <w:rFonts w:ascii="Century Gothic" w:hAnsi="Century Gothic"/>
        </w:rPr>
        <w:t xml:space="preserve"> April/May).  As a consequence stocking rate is reduced. </w:t>
      </w:r>
      <w:r w:rsidR="00C25033">
        <w:rPr>
          <w:rFonts w:ascii="Century Gothic" w:hAnsi="Century Gothic"/>
        </w:rPr>
        <w:t xml:space="preserve"> </w:t>
      </w:r>
      <w:r>
        <w:rPr>
          <w:rFonts w:ascii="Century Gothic" w:hAnsi="Century Gothic"/>
        </w:rPr>
        <w:t>This is usually in the order of 20% less than a July time of lambing.</w:t>
      </w:r>
    </w:p>
    <w:p w:rsidR="00430BEF" w:rsidRDefault="00430BEF" w:rsidP="001D74DD">
      <w:pPr>
        <w:spacing w:after="0"/>
        <w:rPr>
          <w:rFonts w:ascii="Century Gothic" w:hAnsi="Century Gothic"/>
        </w:rPr>
      </w:pPr>
    </w:p>
    <w:p w:rsidR="00430BEF" w:rsidRDefault="00430BEF" w:rsidP="001D74DD">
      <w:pPr>
        <w:spacing w:after="0"/>
        <w:rPr>
          <w:rFonts w:ascii="Century Gothic" w:hAnsi="Century Gothic"/>
        </w:rPr>
      </w:pPr>
    </w:p>
    <w:tbl>
      <w:tblPr>
        <w:tblW w:w="723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410"/>
        <w:gridCol w:w="1559"/>
        <w:gridCol w:w="851"/>
        <w:gridCol w:w="1560"/>
        <w:gridCol w:w="850"/>
      </w:tblGrid>
      <w:tr w:rsidR="00430BEF" w:rsidRPr="00CB56E6" w:rsidTr="003F65E6">
        <w:trPr>
          <w:trHeight w:val="457"/>
        </w:trPr>
        <w:tc>
          <w:tcPr>
            <w:tcW w:w="2410" w:type="dxa"/>
            <w:shd w:val="clear" w:color="auto" w:fill="DEEAF6" w:themeFill="accent1" w:themeFillTint="33"/>
            <w:noWrap/>
            <w:vAlign w:val="center"/>
            <w:hideMark/>
          </w:tcPr>
          <w:p w:rsidR="00430BEF" w:rsidRPr="00CB56E6" w:rsidRDefault="00430BEF" w:rsidP="003F65E6">
            <w:pPr>
              <w:spacing w:after="0" w:line="240" w:lineRule="auto"/>
              <w:rPr>
                <w:rFonts w:ascii="Times New Roman" w:eastAsia="Times New Roman" w:hAnsi="Times New Roman" w:cs="Times New Roman"/>
                <w:b/>
                <w:sz w:val="20"/>
                <w:szCs w:val="20"/>
                <w:lang w:eastAsia="en-AU"/>
              </w:rPr>
            </w:pPr>
          </w:p>
        </w:tc>
        <w:tc>
          <w:tcPr>
            <w:tcW w:w="1559" w:type="dxa"/>
            <w:shd w:val="clear" w:color="auto" w:fill="DEEAF6" w:themeFill="accent1" w:themeFillTint="33"/>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Merino</w:t>
            </w:r>
          </w:p>
        </w:tc>
        <w:tc>
          <w:tcPr>
            <w:tcW w:w="851" w:type="dxa"/>
            <w:shd w:val="clear" w:color="auto" w:fill="DEEAF6" w:themeFill="accent1" w:themeFillTint="33"/>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w:t>
            </w:r>
            <w:proofErr w:type="spellStart"/>
            <w:r w:rsidRPr="00CB56E6">
              <w:rPr>
                <w:rFonts w:ascii="Calibri" w:eastAsia="Times New Roman" w:hAnsi="Calibri" w:cs="Times New Roman"/>
                <w:b/>
                <w:color w:val="000000"/>
                <w:sz w:val="20"/>
                <w:szCs w:val="20"/>
                <w:lang w:eastAsia="en-AU"/>
              </w:rPr>
              <w:t>dse</w:t>
            </w:r>
            <w:proofErr w:type="spellEnd"/>
          </w:p>
        </w:tc>
        <w:tc>
          <w:tcPr>
            <w:tcW w:w="1560" w:type="dxa"/>
            <w:shd w:val="clear" w:color="auto" w:fill="DEEAF6" w:themeFill="accent1" w:themeFillTint="33"/>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Prime Lamb</w:t>
            </w:r>
          </w:p>
        </w:tc>
        <w:tc>
          <w:tcPr>
            <w:tcW w:w="850" w:type="dxa"/>
            <w:shd w:val="clear" w:color="auto" w:fill="DEEAF6" w:themeFill="accent1" w:themeFillTint="33"/>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w:t>
            </w:r>
            <w:proofErr w:type="spellStart"/>
            <w:r w:rsidRPr="00CB56E6">
              <w:rPr>
                <w:rFonts w:ascii="Calibri" w:eastAsia="Times New Roman" w:hAnsi="Calibri" w:cs="Times New Roman"/>
                <w:b/>
                <w:color w:val="000000"/>
                <w:sz w:val="20"/>
                <w:szCs w:val="20"/>
                <w:lang w:eastAsia="en-AU"/>
              </w:rPr>
              <w:t>dse</w:t>
            </w:r>
            <w:proofErr w:type="spellEnd"/>
          </w:p>
        </w:tc>
      </w:tr>
      <w:tr w:rsidR="00430BEF" w:rsidRPr="00CB56E6" w:rsidTr="003F65E6">
        <w:trPr>
          <w:trHeight w:val="300"/>
        </w:trPr>
        <w:tc>
          <w:tcPr>
            <w:tcW w:w="2410" w:type="dxa"/>
            <w:shd w:val="clear" w:color="auto" w:fill="DEEAF6" w:themeFill="accent1" w:themeFillTint="33"/>
            <w:noWrap/>
            <w:vAlign w:val="bottom"/>
            <w:hideMark/>
          </w:tcPr>
          <w:p w:rsidR="00430BEF" w:rsidRPr="00CB56E6" w:rsidRDefault="00430BEF" w:rsidP="003F65E6">
            <w:pPr>
              <w:spacing w:after="0" w:line="240" w:lineRule="auto"/>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Stocking rate</w:t>
            </w:r>
          </w:p>
        </w:tc>
        <w:tc>
          <w:tcPr>
            <w:tcW w:w="1559" w:type="dxa"/>
            <w:shd w:val="clear" w:color="auto" w:fill="FFFFFF" w:themeFill="background1"/>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10.5dse/ha</w:t>
            </w:r>
          </w:p>
        </w:tc>
        <w:tc>
          <w:tcPr>
            <w:tcW w:w="851" w:type="dxa"/>
            <w:shd w:val="clear" w:color="auto" w:fill="FFFFFF" w:themeFill="background1"/>
            <w:vAlign w:val="bottom"/>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p>
        </w:tc>
        <w:tc>
          <w:tcPr>
            <w:tcW w:w="1560" w:type="dxa"/>
            <w:shd w:val="clear" w:color="auto" w:fill="FFFFFF" w:themeFill="background1"/>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 xml:space="preserve">8.4 </w:t>
            </w:r>
            <w:proofErr w:type="spellStart"/>
            <w:r w:rsidRPr="00CB56E6">
              <w:rPr>
                <w:rFonts w:ascii="Calibri" w:eastAsia="Times New Roman" w:hAnsi="Calibri" w:cs="Times New Roman"/>
                <w:b/>
                <w:color w:val="000000"/>
                <w:sz w:val="20"/>
                <w:szCs w:val="20"/>
                <w:lang w:eastAsia="en-AU"/>
              </w:rPr>
              <w:t>dse</w:t>
            </w:r>
            <w:proofErr w:type="spellEnd"/>
            <w:r w:rsidRPr="00CB56E6">
              <w:rPr>
                <w:rFonts w:ascii="Calibri" w:eastAsia="Times New Roman" w:hAnsi="Calibri" w:cs="Times New Roman"/>
                <w:b/>
                <w:color w:val="000000"/>
                <w:sz w:val="20"/>
                <w:szCs w:val="20"/>
                <w:lang w:eastAsia="en-AU"/>
              </w:rPr>
              <w:t>/ha</w:t>
            </w:r>
          </w:p>
        </w:tc>
        <w:tc>
          <w:tcPr>
            <w:tcW w:w="850" w:type="dxa"/>
            <w:shd w:val="clear" w:color="auto" w:fill="FFFFFF" w:themeFill="background1"/>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p>
        </w:tc>
      </w:tr>
      <w:tr w:rsidR="00430BEF" w:rsidRPr="00CB56E6" w:rsidTr="003F65E6">
        <w:trPr>
          <w:trHeight w:val="307"/>
        </w:trPr>
        <w:tc>
          <w:tcPr>
            <w:tcW w:w="2410" w:type="dxa"/>
            <w:shd w:val="clear" w:color="auto" w:fill="DEEAF6" w:themeFill="accent1" w:themeFillTint="33"/>
            <w:noWrap/>
            <w:vAlign w:val="bottom"/>
            <w:hideMark/>
          </w:tcPr>
          <w:p w:rsidR="00430BEF" w:rsidRPr="00CB56E6" w:rsidRDefault="00430BEF" w:rsidP="003F65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Wool Income</w:t>
            </w:r>
          </w:p>
        </w:tc>
        <w:tc>
          <w:tcPr>
            <w:tcW w:w="1559"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$434</w:t>
            </w:r>
          </w:p>
        </w:tc>
        <w:tc>
          <w:tcPr>
            <w:tcW w:w="851"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p>
        </w:tc>
        <w:tc>
          <w:tcPr>
            <w:tcW w:w="156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$263</w:t>
            </w:r>
          </w:p>
        </w:tc>
        <w:tc>
          <w:tcPr>
            <w:tcW w:w="85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p>
        </w:tc>
      </w:tr>
      <w:tr w:rsidR="00430BEF" w:rsidRPr="00CB56E6" w:rsidTr="003F65E6">
        <w:trPr>
          <w:trHeight w:val="300"/>
        </w:trPr>
        <w:tc>
          <w:tcPr>
            <w:tcW w:w="2410" w:type="dxa"/>
            <w:shd w:val="clear" w:color="auto" w:fill="DEEAF6" w:themeFill="accent1" w:themeFillTint="33"/>
            <w:noWrap/>
            <w:vAlign w:val="bottom"/>
            <w:hideMark/>
          </w:tcPr>
          <w:p w:rsidR="00430BEF" w:rsidRPr="00CB56E6" w:rsidRDefault="00430BEF" w:rsidP="003F65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Livestock Trading Profit</w:t>
            </w:r>
          </w:p>
        </w:tc>
        <w:tc>
          <w:tcPr>
            <w:tcW w:w="1559"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$270</w:t>
            </w:r>
          </w:p>
        </w:tc>
        <w:tc>
          <w:tcPr>
            <w:tcW w:w="851"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p>
        </w:tc>
        <w:tc>
          <w:tcPr>
            <w:tcW w:w="156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w:t>
            </w:r>
            <w:r>
              <w:rPr>
                <w:rFonts w:ascii="Calibri" w:eastAsia="Times New Roman" w:hAnsi="Calibri" w:cs="Times New Roman"/>
                <w:color w:val="000000"/>
                <w:sz w:val="20"/>
                <w:szCs w:val="20"/>
                <w:lang w:eastAsia="en-AU"/>
              </w:rPr>
              <w:t>407</w:t>
            </w:r>
          </w:p>
        </w:tc>
        <w:tc>
          <w:tcPr>
            <w:tcW w:w="85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p>
        </w:tc>
      </w:tr>
      <w:tr w:rsidR="00430BEF" w:rsidRPr="00CB56E6" w:rsidTr="003F65E6">
        <w:trPr>
          <w:trHeight w:val="300"/>
        </w:trPr>
        <w:tc>
          <w:tcPr>
            <w:tcW w:w="2410" w:type="dxa"/>
            <w:shd w:val="clear" w:color="auto" w:fill="DEEAF6" w:themeFill="accent1" w:themeFillTint="33"/>
            <w:noWrap/>
            <w:vAlign w:val="bottom"/>
            <w:hideMark/>
          </w:tcPr>
          <w:p w:rsidR="00430BEF" w:rsidRPr="00CB56E6" w:rsidRDefault="00430BEF" w:rsidP="003F65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Total Income</w:t>
            </w:r>
          </w:p>
        </w:tc>
        <w:tc>
          <w:tcPr>
            <w:tcW w:w="1559"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$704</w:t>
            </w:r>
          </w:p>
        </w:tc>
        <w:tc>
          <w:tcPr>
            <w:tcW w:w="851"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$64</w:t>
            </w:r>
          </w:p>
        </w:tc>
        <w:tc>
          <w:tcPr>
            <w:tcW w:w="156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$670</w:t>
            </w:r>
          </w:p>
        </w:tc>
        <w:tc>
          <w:tcPr>
            <w:tcW w:w="85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$8</w:t>
            </w:r>
            <w:r>
              <w:rPr>
                <w:rFonts w:ascii="Calibri" w:eastAsia="Times New Roman" w:hAnsi="Calibri" w:cs="Times New Roman"/>
                <w:b/>
                <w:color w:val="000000"/>
                <w:sz w:val="20"/>
                <w:szCs w:val="20"/>
                <w:lang w:eastAsia="en-AU"/>
              </w:rPr>
              <w:t>0</w:t>
            </w:r>
          </w:p>
        </w:tc>
      </w:tr>
      <w:tr w:rsidR="00430BEF" w:rsidRPr="008E1A1F" w:rsidTr="003F65E6">
        <w:trPr>
          <w:trHeight w:val="155"/>
        </w:trPr>
        <w:tc>
          <w:tcPr>
            <w:tcW w:w="2410" w:type="dxa"/>
            <w:shd w:val="clear" w:color="auto" w:fill="DEEAF6" w:themeFill="accent1" w:themeFillTint="33"/>
            <w:noWrap/>
            <w:vAlign w:val="bottom"/>
            <w:hideMark/>
          </w:tcPr>
          <w:p w:rsidR="00430BEF" w:rsidRPr="008E1A1F" w:rsidRDefault="00430BEF" w:rsidP="003F65E6">
            <w:pPr>
              <w:spacing w:after="0" w:line="240" w:lineRule="auto"/>
              <w:jc w:val="right"/>
              <w:rPr>
                <w:rFonts w:ascii="Calibri" w:eastAsia="Times New Roman" w:hAnsi="Calibri" w:cs="Times New Roman"/>
                <w:b/>
                <w:color w:val="000000"/>
                <w:sz w:val="12"/>
                <w:szCs w:val="12"/>
                <w:lang w:eastAsia="en-AU"/>
              </w:rPr>
            </w:pPr>
          </w:p>
        </w:tc>
        <w:tc>
          <w:tcPr>
            <w:tcW w:w="1559"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c>
          <w:tcPr>
            <w:tcW w:w="851"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c>
          <w:tcPr>
            <w:tcW w:w="1560"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c>
          <w:tcPr>
            <w:tcW w:w="850"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r>
      <w:tr w:rsidR="00430BEF" w:rsidRPr="00CB56E6" w:rsidTr="003F65E6">
        <w:trPr>
          <w:trHeight w:val="300"/>
        </w:trPr>
        <w:tc>
          <w:tcPr>
            <w:tcW w:w="2410" w:type="dxa"/>
            <w:shd w:val="clear" w:color="auto" w:fill="DEEAF6" w:themeFill="accent1" w:themeFillTint="33"/>
            <w:noWrap/>
            <w:vAlign w:val="bottom"/>
            <w:hideMark/>
          </w:tcPr>
          <w:p w:rsidR="00430BEF" w:rsidRPr="00CB56E6" w:rsidRDefault="00430BEF" w:rsidP="003F65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Costs</w:t>
            </w:r>
          </w:p>
        </w:tc>
        <w:tc>
          <w:tcPr>
            <w:tcW w:w="1559"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$235</w:t>
            </w:r>
          </w:p>
        </w:tc>
        <w:tc>
          <w:tcPr>
            <w:tcW w:w="851"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sidRPr="00CB56E6">
              <w:rPr>
                <w:rFonts w:ascii="Calibri" w:eastAsia="Times New Roman" w:hAnsi="Calibri" w:cs="Times New Roman"/>
                <w:color w:val="000000"/>
                <w:sz w:val="20"/>
                <w:szCs w:val="20"/>
                <w:lang w:eastAsia="en-AU"/>
              </w:rPr>
              <w:t>$22</w:t>
            </w:r>
          </w:p>
        </w:tc>
        <w:tc>
          <w:tcPr>
            <w:tcW w:w="156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$198</w:t>
            </w:r>
          </w:p>
        </w:tc>
        <w:tc>
          <w:tcPr>
            <w:tcW w:w="850" w:type="dxa"/>
            <w:shd w:val="clear" w:color="auto" w:fill="auto"/>
            <w:noWrap/>
            <w:vAlign w:val="bottom"/>
            <w:hideMark/>
          </w:tcPr>
          <w:p w:rsidR="00430BEF" w:rsidRPr="00CB56E6" w:rsidRDefault="00430BEF" w:rsidP="003F65E6">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$24</w:t>
            </w:r>
          </w:p>
        </w:tc>
      </w:tr>
      <w:tr w:rsidR="00430BEF" w:rsidRPr="008E1A1F" w:rsidTr="003F65E6">
        <w:trPr>
          <w:trHeight w:val="86"/>
        </w:trPr>
        <w:tc>
          <w:tcPr>
            <w:tcW w:w="2410" w:type="dxa"/>
            <w:shd w:val="clear" w:color="auto" w:fill="DEEAF6" w:themeFill="accent1" w:themeFillTint="33"/>
            <w:noWrap/>
            <w:vAlign w:val="bottom"/>
            <w:hideMark/>
          </w:tcPr>
          <w:p w:rsidR="00430BEF" w:rsidRPr="008E1A1F" w:rsidRDefault="00430BEF" w:rsidP="003F65E6">
            <w:pPr>
              <w:spacing w:after="0" w:line="240" w:lineRule="auto"/>
              <w:jc w:val="right"/>
              <w:rPr>
                <w:rFonts w:ascii="Calibri" w:eastAsia="Times New Roman" w:hAnsi="Calibri" w:cs="Times New Roman"/>
                <w:b/>
                <w:color w:val="000000"/>
                <w:sz w:val="12"/>
                <w:szCs w:val="12"/>
                <w:lang w:eastAsia="en-AU"/>
              </w:rPr>
            </w:pPr>
          </w:p>
        </w:tc>
        <w:tc>
          <w:tcPr>
            <w:tcW w:w="1559"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c>
          <w:tcPr>
            <w:tcW w:w="851"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c>
          <w:tcPr>
            <w:tcW w:w="1560"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c>
          <w:tcPr>
            <w:tcW w:w="850" w:type="dxa"/>
            <w:shd w:val="clear" w:color="auto" w:fill="auto"/>
            <w:noWrap/>
            <w:vAlign w:val="bottom"/>
            <w:hideMark/>
          </w:tcPr>
          <w:p w:rsidR="00430BEF" w:rsidRPr="008E1A1F" w:rsidRDefault="00430BEF" w:rsidP="003F65E6">
            <w:pPr>
              <w:spacing w:after="0" w:line="240" w:lineRule="auto"/>
              <w:rPr>
                <w:rFonts w:ascii="Times New Roman" w:eastAsia="Times New Roman" w:hAnsi="Times New Roman" w:cs="Times New Roman"/>
                <w:sz w:val="12"/>
                <w:szCs w:val="12"/>
                <w:lang w:eastAsia="en-AU"/>
              </w:rPr>
            </w:pPr>
          </w:p>
        </w:tc>
      </w:tr>
      <w:tr w:rsidR="00430BEF" w:rsidRPr="00CB56E6" w:rsidTr="003F65E6">
        <w:trPr>
          <w:trHeight w:val="395"/>
        </w:trPr>
        <w:tc>
          <w:tcPr>
            <w:tcW w:w="2410" w:type="dxa"/>
            <w:shd w:val="clear" w:color="auto" w:fill="DEEAF6" w:themeFill="accent1" w:themeFillTint="33"/>
            <w:noWrap/>
            <w:vAlign w:val="center"/>
            <w:hideMark/>
          </w:tcPr>
          <w:p w:rsidR="00430BEF" w:rsidRPr="00CB56E6" w:rsidRDefault="00430BEF" w:rsidP="003F65E6">
            <w:pPr>
              <w:spacing w:after="0" w:line="240" w:lineRule="auto"/>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Gross margin</w:t>
            </w:r>
          </w:p>
        </w:tc>
        <w:tc>
          <w:tcPr>
            <w:tcW w:w="1559" w:type="dxa"/>
            <w:shd w:val="clear" w:color="auto" w:fill="auto"/>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$438</w:t>
            </w:r>
          </w:p>
        </w:tc>
        <w:tc>
          <w:tcPr>
            <w:tcW w:w="851" w:type="dxa"/>
            <w:shd w:val="clear" w:color="auto" w:fill="auto"/>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sidRPr="00CB56E6">
              <w:rPr>
                <w:rFonts w:ascii="Calibri" w:eastAsia="Times New Roman" w:hAnsi="Calibri" w:cs="Times New Roman"/>
                <w:b/>
                <w:color w:val="000000"/>
                <w:sz w:val="20"/>
                <w:szCs w:val="20"/>
                <w:lang w:eastAsia="en-AU"/>
              </w:rPr>
              <w:t>$42</w:t>
            </w:r>
          </w:p>
        </w:tc>
        <w:tc>
          <w:tcPr>
            <w:tcW w:w="1560" w:type="dxa"/>
            <w:shd w:val="clear" w:color="auto" w:fill="auto"/>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$472</w:t>
            </w:r>
          </w:p>
        </w:tc>
        <w:tc>
          <w:tcPr>
            <w:tcW w:w="850" w:type="dxa"/>
            <w:shd w:val="clear" w:color="auto" w:fill="auto"/>
            <w:noWrap/>
            <w:vAlign w:val="center"/>
            <w:hideMark/>
          </w:tcPr>
          <w:p w:rsidR="00430BEF" w:rsidRPr="00CB56E6" w:rsidRDefault="00430BEF" w:rsidP="003F65E6">
            <w:pPr>
              <w:spacing w:after="0" w:line="240" w:lineRule="auto"/>
              <w:jc w:val="right"/>
              <w:rPr>
                <w:rFonts w:ascii="Calibri" w:eastAsia="Times New Roman" w:hAnsi="Calibri" w:cs="Times New Roman"/>
                <w:b/>
                <w:color w:val="000000"/>
                <w:sz w:val="20"/>
                <w:szCs w:val="20"/>
                <w:lang w:eastAsia="en-AU"/>
              </w:rPr>
            </w:pPr>
            <w:r>
              <w:rPr>
                <w:rFonts w:ascii="Calibri" w:eastAsia="Times New Roman" w:hAnsi="Calibri" w:cs="Times New Roman"/>
                <w:b/>
                <w:color w:val="000000"/>
                <w:sz w:val="20"/>
                <w:szCs w:val="20"/>
                <w:lang w:eastAsia="en-AU"/>
              </w:rPr>
              <w:t>$56</w:t>
            </w:r>
          </w:p>
        </w:tc>
      </w:tr>
    </w:tbl>
    <w:p w:rsidR="00430BEF" w:rsidRPr="00D0778A" w:rsidRDefault="00430BEF" w:rsidP="00430BEF">
      <w:pPr>
        <w:spacing w:after="0"/>
      </w:pPr>
      <w:r w:rsidRPr="00D0778A">
        <w:rPr>
          <w:sz w:val="16"/>
          <w:szCs w:val="16"/>
        </w:rPr>
        <w:t>Table 7:  Projected Gross Margin ($/ha) for a merino and prime lamb enterprise based on 2016 price and production assumptions</w:t>
      </w:r>
      <w:r>
        <w:rPr>
          <w:sz w:val="16"/>
          <w:szCs w:val="16"/>
        </w:rPr>
        <w:t xml:space="preserve"> for the High Rainfall Zone</w:t>
      </w:r>
      <w:r w:rsidRPr="00D0778A">
        <w:rPr>
          <w:sz w:val="16"/>
          <w:szCs w:val="16"/>
        </w:rPr>
        <w:t>.</w:t>
      </w:r>
    </w:p>
    <w:p w:rsidR="00840C31" w:rsidRDefault="00840C31" w:rsidP="001D74DD">
      <w:pPr>
        <w:spacing w:after="0"/>
        <w:rPr>
          <w:rFonts w:ascii="Century Gothic" w:hAnsi="Century Gothic"/>
        </w:rPr>
      </w:pPr>
    </w:p>
    <w:p w:rsidR="00905E2D" w:rsidRDefault="00D2599D" w:rsidP="001D74DD">
      <w:pPr>
        <w:spacing w:after="0"/>
        <w:rPr>
          <w:rFonts w:ascii="Century Gothic" w:hAnsi="Century Gothic"/>
        </w:rPr>
      </w:pPr>
      <w:r>
        <w:rPr>
          <w:rFonts w:ascii="Century Gothic" w:hAnsi="Century Gothic"/>
        </w:rPr>
        <w:t xml:space="preserve">In addition, the ewes tend to be kept for longer to reduce the number of replacements ewes required each year.  The consequence of this is that losses are slightly higher, </w:t>
      </w:r>
      <w:r w:rsidR="00C25033">
        <w:rPr>
          <w:rFonts w:ascii="Century Gothic" w:hAnsi="Century Gothic"/>
        </w:rPr>
        <w:t xml:space="preserve">average </w:t>
      </w:r>
      <w:r w:rsidR="00905E2D">
        <w:rPr>
          <w:rFonts w:ascii="Century Gothic" w:hAnsi="Century Gothic"/>
        </w:rPr>
        <w:t xml:space="preserve">wool cut is slightly lower and </w:t>
      </w:r>
      <w:r w:rsidR="00C25033">
        <w:rPr>
          <w:rFonts w:ascii="Century Gothic" w:hAnsi="Century Gothic"/>
        </w:rPr>
        <w:t xml:space="preserve">the fibre diameter is </w:t>
      </w:r>
      <w:r w:rsidR="00905E2D">
        <w:rPr>
          <w:rFonts w:ascii="Century Gothic" w:hAnsi="Century Gothic"/>
        </w:rPr>
        <w:t>slightly broader leading</w:t>
      </w:r>
      <w:r w:rsidR="00C25033">
        <w:rPr>
          <w:rFonts w:ascii="Century Gothic" w:hAnsi="Century Gothic"/>
        </w:rPr>
        <w:t xml:space="preserve"> to</w:t>
      </w:r>
      <w:r w:rsidR="00905E2D">
        <w:rPr>
          <w:rFonts w:ascii="Century Gothic" w:hAnsi="Century Gothic"/>
        </w:rPr>
        <w:t xml:space="preserve"> slightly lower fleece values.</w:t>
      </w:r>
    </w:p>
    <w:p w:rsidR="00905E2D" w:rsidRDefault="00905E2D" w:rsidP="001D74DD">
      <w:pPr>
        <w:spacing w:after="0"/>
        <w:rPr>
          <w:rFonts w:ascii="Century Gothic" w:hAnsi="Century Gothic"/>
        </w:rPr>
      </w:pPr>
    </w:p>
    <w:p w:rsidR="00905E2D" w:rsidRDefault="00905E2D" w:rsidP="001D74DD">
      <w:pPr>
        <w:spacing w:after="0"/>
        <w:rPr>
          <w:rFonts w:ascii="Century Gothic" w:hAnsi="Century Gothic"/>
        </w:rPr>
      </w:pPr>
      <w:r>
        <w:rPr>
          <w:rFonts w:ascii="Century Gothic" w:hAnsi="Century Gothic"/>
        </w:rPr>
        <w:lastRenderedPageBreak/>
        <w:t xml:space="preserve">Furthermore, </w:t>
      </w:r>
      <w:r w:rsidR="00C25033">
        <w:rPr>
          <w:rFonts w:ascii="Century Gothic" w:hAnsi="Century Gothic"/>
        </w:rPr>
        <w:t xml:space="preserve">costs will be higher if significant amounts of </w:t>
      </w:r>
      <w:r>
        <w:rPr>
          <w:rFonts w:ascii="Century Gothic" w:hAnsi="Century Gothic"/>
        </w:rPr>
        <w:t>grain is fed</w:t>
      </w:r>
      <w:r w:rsidR="00DD223B">
        <w:rPr>
          <w:rFonts w:ascii="Century Gothic" w:hAnsi="Century Gothic"/>
        </w:rPr>
        <w:t xml:space="preserve"> to carryover lambs</w:t>
      </w:r>
      <w:r w:rsidR="00C25033">
        <w:rPr>
          <w:rFonts w:ascii="Century Gothic" w:hAnsi="Century Gothic"/>
        </w:rPr>
        <w:t>.</w:t>
      </w:r>
      <w:r w:rsidR="00DD223B">
        <w:rPr>
          <w:rFonts w:ascii="Century Gothic" w:hAnsi="Century Gothic"/>
        </w:rPr>
        <w:t xml:space="preserve"> </w:t>
      </w:r>
    </w:p>
    <w:p w:rsidR="00CB56E6" w:rsidRDefault="00CB56E6" w:rsidP="001D74DD">
      <w:pPr>
        <w:spacing w:after="0"/>
        <w:rPr>
          <w:rFonts w:ascii="Century Gothic" w:hAnsi="Century Gothic"/>
        </w:rPr>
      </w:pPr>
    </w:p>
    <w:p w:rsidR="00377165" w:rsidRDefault="00DD223B" w:rsidP="001D74DD">
      <w:pPr>
        <w:spacing w:after="0"/>
        <w:rPr>
          <w:rFonts w:ascii="Century Gothic" w:hAnsi="Century Gothic"/>
        </w:rPr>
      </w:pPr>
      <w:r>
        <w:rPr>
          <w:rFonts w:ascii="Century Gothic" w:hAnsi="Century Gothic"/>
        </w:rPr>
        <w:t>All in all</w:t>
      </w:r>
      <w:r w:rsidR="00C25033">
        <w:rPr>
          <w:rFonts w:ascii="Century Gothic" w:hAnsi="Century Gothic"/>
        </w:rPr>
        <w:t>,</w:t>
      </w:r>
      <w:r>
        <w:rPr>
          <w:rFonts w:ascii="Century Gothic" w:hAnsi="Century Gothic"/>
        </w:rPr>
        <w:t xml:space="preserve"> the nett effect of these adjustment</w:t>
      </w:r>
      <w:r w:rsidR="008637B4">
        <w:rPr>
          <w:rFonts w:ascii="Century Gothic" w:hAnsi="Century Gothic"/>
        </w:rPr>
        <w:t>s</w:t>
      </w:r>
      <w:r>
        <w:rPr>
          <w:rFonts w:ascii="Century Gothic" w:hAnsi="Century Gothic"/>
        </w:rPr>
        <w:t xml:space="preserve"> </w:t>
      </w:r>
      <w:r w:rsidR="00C25033">
        <w:rPr>
          <w:rFonts w:ascii="Century Gothic" w:hAnsi="Century Gothic"/>
        </w:rPr>
        <w:t>is to erode the potential difference in</w:t>
      </w:r>
      <w:r>
        <w:rPr>
          <w:rFonts w:ascii="Century Gothic" w:hAnsi="Century Gothic"/>
        </w:rPr>
        <w:t xml:space="preserve"> profitability </w:t>
      </w:r>
      <w:r w:rsidR="00C25033">
        <w:rPr>
          <w:rFonts w:ascii="Century Gothic" w:hAnsi="Century Gothic"/>
        </w:rPr>
        <w:t>a</w:t>
      </w:r>
      <w:r>
        <w:rPr>
          <w:rFonts w:ascii="Century Gothic" w:hAnsi="Century Gothic"/>
        </w:rPr>
        <w:t xml:space="preserve">s summarised in Table </w:t>
      </w:r>
      <w:r w:rsidR="00C25033">
        <w:rPr>
          <w:rFonts w:ascii="Century Gothic" w:hAnsi="Century Gothic"/>
        </w:rPr>
        <w:t>7</w:t>
      </w:r>
      <w:r>
        <w:rPr>
          <w:rFonts w:ascii="Century Gothic" w:hAnsi="Century Gothic"/>
        </w:rPr>
        <w:t xml:space="preserve">.  </w:t>
      </w:r>
      <w:r w:rsidR="009D413B">
        <w:rPr>
          <w:rFonts w:ascii="Century Gothic" w:hAnsi="Century Gothic"/>
        </w:rPr>
        <w:t>The prime lamb enterprise is around 10% more profitable.</w:t>
      </w:r>
    </w:p>
    <w:p w:rsidR="00EF06DF" w:rsidRDefault="00EF06DF" w:rsidP="001D74DD">
      <w:pPr>
        <w:spacing w:after="0"/>
        <w:rPr>
          <w:rFonts w:ascii="Century Gothic" w:hAnsi="Century Gothic"/>
        </w:rPr>
      </w:pPr>
    </w:p>
    <w:p w:rsidR="009D413B" w:rsidRDefault="009D413B" w:rsidP="001D74DD">
      <w:pPr>
        <w:spacing w:after="0"/>
        <w:rPr>
          <w:rFonts w:ascii="Century Gothic" w:hAnsi="Century Gothic"/>
        </w:rPr>
      </w:pPr>
      <w:r>
        <w:rPr>
          <w:rFonts w:ascii="Century Gothic" w:hAnsi="Century Gothic"/>
        </w:rPr>
        <w:t>Following from this is an analysis of the two other sheep enterprises</w:t>
      </w:r>
      <w:r w:rsidR="00F15974">
        <w:rPr>
          <w:rFonts w:ascii="Century Gothic" w:hAnsi="Century Gothic"/>
        </w:rPr>
        <w:t>,</w:t>
      </w:r>
      <w:r>
        <w:rPr>
          <w:rFonts w:ascii="Century Gothic" w:hAnsi="Century Gothic"/>
        </w:rPr>
        <w:t xml:space="preserve"> </w:t>
      </w:r>
      <w:r w:rsidR="00F15974">
        <w:rPr>
          <w:rFonts w:ascii="Century Gothic" w:hAnsi="Century Gothic"/>
        </w:rPr>
        <w:t>F</w:t>
      </w:r>
      <w:r>
        <w:rPr>
          <w:rFonts w:ascii="Century Gothic" w:hAnsi="Century Gothic"/>
        </w:rPr>
        <w:t xml:space="preserve">locks </w:t>
      </w:r>
      <w:r w:rsidR="00F15974">
        <w:rPr>
          <w:rFonts w:ascii="Century Gothic" w:hAnsi="Century Gothic"/>
        </w:rPr>
        <w:t>T</w:t>
      </w:r>
      <w:r>
        <w:rPr>
          <w:rFonts w:ascii="Century Gothic" w:hAnsi="Century Gothic"/>
        </w:rPr>
        <w:t xml:space="preserve">hree and </w:t>
      </w:r>
      <w:r w:rsidR="00F15974">
        <w:rPr>
          <w:rFonts w:ascii="Century Gothic" w:hAnsi="Century Gothic"/>
        </w:rPr>
        <w:t>F</w:t>
      </w:r>
      <w:r>
        <w:rPr>
          <w:rFonts w:ascii="Century Gothic" w:hAnsi="Century Gothic"/>
        </w:rPr>
        <w:t>our – Merino flock with 30% ewes joined to a terminal and a non-shearing breed.</w:t>
      </w:r>
    </w:p>
    <w:p w:rsidR="009D413B" w:rsidRDefault="009D413B" w:rsidP="001D74DD">
      <w:pPr>
        <w:spacing w:after="0"/>
        <w:rPr>
          <w:rFonts w:ascii="Century Gothic" w:hAnsi="Century Gothic"/>
        </w:rPr>
      </w:pPr>
    </w:p>
    <w:tbl>
      <w:tblPr>
        <w:tblW w:w="89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1630"/>
        <w:gridCol w:w="1630"/>
        <w:gridCol w:w="1630"/>
        <w:gridCol w:w="1631"/>
      </w:tblGrid>
      <w:tr w:rsidR="00430BEF" w:rsidRPr="00E453E0" w:rsidTr="003F65E6">
        <w:trPr>
          <w:trHeight w:val="433"/>
        </w:trPr>
        <w:tc>
          <w:tcPr>
            <w:tcW w:w="2410" w:type="dxa"/>
            <w:shd w:val="clear" w:color="auto" w:fill="DEEAF6" w:themeFill="accent1" w:themeFillTint="33"/>
            <w:noWrap/>
            <w:vAlign w:val="center"/>
            <w:hideMark/>
          </w:tcPr>
          <w:p w:rsidR="00430BEF" w:rsidRPr="00E453E0" w:rsidRDefault="00430BEF" w:rsidP="003F65E6">
            <w:pPr>
              <w:spacing w:after="0" w:line="240" w:lineRule="auto"/>
              <w:rPr>
                <w:rFonts w:ascii="Times New Roman" w:eastAsia="Times New Roman" w:hAnsi="Times New Roman" w:cs="Times New Roman"/>
                <w:sz w:val="20"/>
                <w:szCs w:val="20"/>
                <w:lang w:eastAsia="en-AU"/>
              </w:rPr>
            </w:pPr>
          </w:p>
        </w:tc>
        <w:tc>
          <w:tcPr>
            <w:tcW w:w="1630" w:type="dxa"/>
            <w:shd w:val="clear" w:color="auto" w:fill="DEEAF6" w:themeFill="accent1" w:themeFillTint="33"/>
            <w:noWrap/>
            <w:vAlign w:val="center"/>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Merino</w:t>
            </w:r>
          </w:p>
        </w:tc>
        <w:tc>
          <w:tcPr>
            <w:tcW w:w="1630" w:type="dxa"/>
            <w:shd w:val="clear" w:color="auto" w:fill="DEEAF6" w:themeFill="accent1" w:themeFillTint="33"/>
            <w:noWrap/>
            <w:vAlign w:val="center"/>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Prime lamb</w:t>
            </w:r>
          </w:p>
        </w:tc>
        <w:tc>
          <w:tcPr>
            <w:tcW w:w="1630" w:type="dxa"/>
            <w:shd w:val="clear" w:color="auto" w:fill="DEEAF6" w:themeFill="accent1" w:themeFillTint="33"/>
            <w:noWrap/>
            <w:vAlign w:val="center"/>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Merino 30% XB</w:t>
            </w:r>
          </w:p>
        </w:tc>
        <w:tc>
          <w:tcPr>
            <w:tcW w:w="1631" w:type="dxa"/>
            <w:shd w:val="clear" w:color="auto" w:fill="DEEAF6" w:themeFill="accent1" w:themeFillTint="33"/>
            <w:noWrap/>
            <w:vAlign w:val="center"/>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Non-shearing</w:t>
            </w:r>
          </w:p>
        </w:tc>
      </w:tr>
      <w:tr w:rsidR="00430BEF" w:rsidRPr="00E453E0" w:rsidTr="003F65E6">
        <w:trPr>
          <w:trHeight w:val="552"/>
        </w:trPr>
        <w:tc>
          <w:tcPr>
            <w:tcW w:w="2410" w:type="dxa"/>
            <w:shd w:val="clear" w:color="auto" w:fill="DEEAF6" w:themeFill="accent1" w:themeFillTint="33"/>
            <w:noWrap/>
            <w:vAlign w:val="center"/>
            <w:hideMark/>
          </w:tcPr>
          <w:p w:rsidR="00430BEF" w:rsidRPr="00E453E0" w:rsidRDefault="00430BEF" w:rsidP="003F65E6">
            <w:pPr>
              <w:spacing w:after="0" w:line="240" w:lineRule="auto"/>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Stocking rate (</w:t>
            </w:r>
            <w:proofErr w:type="spellStart"/>
            <w:r w:rsidRPr="00E453E0">
              <w:rPr>
                <w:rFonts w:ascii="Calibri" w:eastAsia="Times New Roman" w:hAnsi="Calibri" w:cs="Times New Roman"/>
                <w:color w:val="000000"/>
                <w:sz w:val="20"/>
                <w:szCs w:val="20"/>
                <w:lang w:eastAsia="en-AU"/>
              </w:rPr>
              <w:t>dse</w:t>
            </w:r>
            <w:proofErr w:type="spellEnd"/>
            <w:r w:rsidRPr="00E453E0">
              <w:rPr>
                <w:rFonts w:ascii="Calibri" w:eastAsia="Times New Roman" w:hAnsi="Calibri" w:cs="Times New Roman"/>
                <w:color w:val="000000"/>
                <w:sz w:val="20"/>
                <w:szCs w:val="20"/>
                <w:lang w:eastAsia="en-AU"/>
              </w:rPr>
              <w:t>/ha)</w:t>
            </w:r>
          </w:p>
        </w:tc>
        <w:tc>
          <w:tcPr>
            <w:tcW w:w="1630" w:type="dxa"/>
            <w:shd w:val="clear" w:color="auto" w:fill="auto"/>
            <w:noWrap/>
            <w:vAlign w:val="center"/>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10.5</w:t>
            </w:r>
          </w:p>
        </w:tc>
        <w:tc>
          <w:tcPr>
            <w:tcW w:w="1630" w:type="dxa"/>
            <w:shd w:val="clear" w:color="auto" w:fill="auto"/>
            <w:noWrap/>
            <w:vAlign w:val="center"/>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8.4</w:t>
            </w:r>
          </w:p>
        </w:tc>
        <w:tc>
          <w:tcPr>
            <w:tcW w:w="1630" w:type="dxa"/>
            <w:shd w:val="clear" w:color="auto" w:fill="auto"/>
            <w:noWrap/>
            <w:vAlign w:val="center"/>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10.0</w:t>
            </w:r>
          </w:p>
        </w:tc>
        <w:tc>
          <w:tcPr>
            <w:tcW w:w="1631" w:type="dxa"/>
            <w:shd w:val="clear" w:color="auto" w:fill="auto"/>
            <w:noWrap/>
            <w:vAlign w:val="center"/>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8.4</w:t>
            </w:r>
          </w:p>
        </w:tc>
      </w:tr>
      <w:tr w:rsidR="00430BEF" w:rsidRPr="00E453E0" w:rsidTr="003F65E6">
        <w:trPr>
          <w:trHeight w:val="300"/>
        </w:trPr>
        <w:tc>
          <w:tcPr>
            <w:tcW w:w="2410" w:type="dxa"/>
            <w:shd w:val="clear" w:color="auto" w:fill="DEEAF6" w:themeFill="accent1" w:themeFillTint="33"/>
            <w:noWrap/>
            <w:vAlign w:val="bottom"/>
            <w:hideMark/>
          </w:tcPr>
          <w:p w:rsidR="00430BEF" w:rsidRPr="00E453E0" w:rsidRDefault="00430BEF" w:rsidP="003F65E6">
            <w:pPr>
              <w:spacing w:after="0" w:line="240" w:lineRule="auto"/>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Wool Income</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$4</w:t>
            </w:r>
            <w:r>
              <w:rPr>
                <w:rFonts w:ascii="Calibri" w:eastAsia="Times New Roman" w:hAnsi="Calibri" w:cs="Times New Roman"/>
                <w:color w:val="000000"/>
                <w:sz w:val="20"/>
                <w:szCs w:val="20"/>
                <w:lang w:eastAsia="en-AU"/>
              </w:rPr>
              <w:t>03</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$263</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$3</w:t>
            </w:r>
            <w:r>
              <w:rPr>
                <w:rFonts w:ascii="Calibri" w:eastAsia="Times New Roman" w:hAnsi="Calibri" w:cs="Times New Roman"/>
                <w:color w:val="000000"/>
                <w:sz w:val="20"/>
                <w:szCs w:val="20"/>
                <w:lang w:eastAsia="en-AU"/>
              </w:rPr>
              <w:t>66</w:t>
            </w:r>
          </w:p>
        </w:tc>
        <w:tc>
          <w:tcPr>
            <w:tcW w:w="1631"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$0</w:t>
            </w:r>
          </w:p>
        </w:tc>
      </w:tr>
      <w:tr w:rsidR="00430BEF" w:rsidRPr="00E453E0" w:rsidTr="003F65E6">
        <w:trPr>
          <w:trHeight w:val="300"/>
        </w:trPr>
        <w:tc>
          <w:tcPr>
            <w:tcW w:w="2410" w:type="dxa"/>
            <w:shd w:val="clear" w:color="auto" w:fill="DEEAF6" w:themeFill="accent1" w:themeFillTint="33"/>
            <w:noWrap/>
            <w:vAlign w:val="bottom"/>
            <w:hideMark/>
          </w:tcPr>
          <w:p w:rsidR="00430BEF" w:rsidRPr="00E453E0" w:rsidRDefault="00430BEF" w:rsidP="003F65E6">
            <w:pPr>
              <w:spacing w:after="0" w:line="240" w:lineRule="auto"/>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Livestock Trading Profit</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$270</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$407</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$310</w:t>
            </w:r>
          </w:p>
        </w:tc>
        <w:tc>
          <w:tcPr>
            <w:tcW w:w="1631"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$5</w:t>
            </w:r>
            <w:r>
              <w:rPr>
                <w:rFonts w:ascii="Calibri" w:eastAsia="Times New Roman" w:hAnsi="Calibri" w:cs="Times New Roman"/>
                <w:color w:val="000000"/>
                <w:sz w:val="20"/>
                <w:szCs w:val="20"/>
                <w:lang w:eastAsia="en-AU"/>
              </w:rPr>
              <w:t>42</w:t>
            </w:r>
          </w:p>
        </w:tc>
      </w:tr>
      <w:tr w:rsidR="00430BEF" w:rsidRPr="00E453E0" w:rsidTr="003F65E6">
        <w:trPr>
          <w:trHeight w:val="300"/>
        </w:trPr>
        <w:tc>
          <w:tcPr>
            <w:tcW w:w="2410" w:type="dxa"/>
            <w:shd w:val="clear" w:color="auto" w:fill="DEEAF6" w:themeFill="accent1" w:themeFillTint="33"/>
            <w:noWrap/>
            <w:vAlign w:val="bottom"/>
            <w:hideMark/>
          </w:tcPr>
          <w:p w:rsidR="00430BEF" w:rsidRPr="00E453E0" w:rsidRDefault="00430BEF" w:rsidP="003F65E6">
            <w:pPr>
              <w:spacing w:after="0" w:line="240" w:lineRule="auto"/>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Total Income</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$673</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$670</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$676</w:t>
            </w:r>
          </w:p>
        </w:tc>
        <w:tc>
          <w:tcPr>
            <w:tcW w:w="1631"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$5</w:t>
            </w:r>
            <w:r>
              <w:rPr>
                <w:rFonts w:ascii="Calibri" w:eastAsia="Times New Roman" w:hAnsi="Calibri" w:cs="Times New Roman"/>
                <w:b/>
                <w:bCs/>
                <w:color w:val="000000"/>
                <w:sz w:val="20"/>
                <w:szCs w:val="20"/>
                <w:lang w:eastAsia="en-AU"/>
              </w:rPr>
              <w:t>42</w:t>
            </w:r>
          </w:p>
        </w:tc>
      </w:tr>
      <w:tr w:rsidR="00430BEF" w:rsidRPr="00E453E0" w:rsidTr="003F65E6">
        <w:trPr>
          <w:trHeight w:val="74"/>
        </w:trPr>
        <w:tc>
          <w:tcPr>
            <w:tcW w:w="2410" w:type="dxa"/>
            <w:shd w:val="clear" w:color="auto" w:fill="DEEAF6" w:themeFill="accent1" w:themeFillTint="33"/>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12"/>
                <w:szCs w:val="12"/>
                <w:lang w:eastAsia="en-AU"/>
              </w:rPr>
            </w:pPr>
          </w:p>
        </w:tc>
        <w:tc>
          <w:tcPr>
            <w:tcW w:w="1630"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c>
          <w:tcPr>
            <w:tcW w:w="1630"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c>
          <w:tcPr>
            <w:tcW w:w="1630"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c>
          <w:tcPr>
            <w:tcW w:w="1631"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r>
      <w:tr w:rsidR="00430BEF" w:rsidRPr="00E453E0" w:rsidTr="003F65E6">
        <w:trPr>
          <w:trHeight w:val="300"/>
        </w:trPr>
        <w:tc>
          <w:tcPr>
            <w:tcW w:w="2410" w:type="dxa"/>
            <w:shd w:val="clear" w:color="auto" w:fill="DEEAF6" w:themeFill="accent1" w:themeFillTint="33"/>
            <w:noWrap/>
            <w:vAlign w:val="bottom"/>
            <w:hideMark/>
          </w:tcPr>
          <w:p w:rsidR="00430BEF" w:rsidRPr="00E453E0" w:rsidRDefault="00430BEF" w:rsidP="003F65E6">
            <w:pPr>
              <w:spacing w:after="0" w:line="240" w:lineRule="auto"/>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Costs</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$235</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$19</w:t>
            </w:r>
            <w:r>
              <w:rPr>
                <w:rFonts w:ascii="Calibri" w:eastAsia="Times New Roman" w:hAnsi="Calibri" w:cs="Times New Roman"/>
                <w:color w:val="000000"/>
                <w:sz w:val="20"/>
                <w:szCs w:val="20"/>
                <w:lang w:eastAsia="en-AU"/>
              </w:rPr>
              <w:t>9</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$224</w:t>
            </w:r>
          </w:p>
        </w:tc>
        <w:tc>
          <w:tcPr>
            <w:tcW w:w="1631"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$124</w:t>
            </w:r>
          </w:p>
        </w:tc>
      </w:tr>
      <w:tr w:rsidR="00430BEF" w:rsidRPr="00E453E0" w:rsidTr="003F65E6">
        <w:trPr>
          <w:trHeight w:val="61"/>
        </w:trPr>
        <w:tc>
          <w:tcPr>
            <w:tcW w:w="2410" w:type="dxa"/>
            <w:shd w:val="clear" w:color="auto" w:fill="DEEAF6" w:themeFill="accent1" w:themeFillTint="33"/>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12"/>
                <w:szCs w:val="12"/>
                <w:lang w:eastAsia="en-AU"/>
              </w:rPr>
            </w:pPr>
          </w:p>
        </w:tc>
        <w:tc>
          <w:tcPr>
            <w:tcW w:w="1630"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c>
          <w:tcPr>
            <w:tcW w:w="1630"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c>
          <w:tcPr>
            <w:tcW w:w="1630"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c>
          <w:tcPr>
            <w:tcW w:w="1631" w:type="dxa"/>
            <w:shd w:val="clear" w:color="auto" w:fill="auto"/>
            <w:noWrap/>
            <w:vAlign w:val="bottom"/>
            <w:hideMark/>
          </w:tcPr>
          <w:p w:rsidR="00430BEF" w:rsidRPr="00E453E0" w:rsidRDefault="00430BEF" w:rsidP="003F65E6">
            <w:pPr>
              <w:spacing w:after="0" w:line="240" w:lineRule="auto"/>
              <w:rPr>
                <w:rFonts w:ascii="Times New Roman" w:eastAsia="Times New Roman" w:hAnsi="Times New Roman" w:cs="Times New Roman"/>
                <w:sz w:val="12"/>
                <w:szCs w:val="12"/>
                <w:lang w:eastAsia="en-AU"/>
              </w:rPr>
            </w:pPr>
          </w:p>
        </w:tc>
      </w:tr>
      <w:tr w:rsidR="00430BEF" w:rsidRPr="00E453E0" w:rsidTr="003F65E6">
        <w:trPr>
          <w:trHeight w:val="300"/>
        </w:trPr>
        <w:tc>
          <w:tcPr>
            <w:tcW w:w="2410" w:type="dxa"/>
            <w:shd w:val="clear" w:color="auto" w:fill="DEEAF6" w:themeFill="accent1" w:themeFillTint="33"/>
            <w:noWrap/>
            <w:vAlign w:val="bottom"/>
            <w:hideMark/>
          </w:tcPr>
          <w:p w:rsidR="00430BEF" w:rsidRPr="00E453E0" w:rsidRDefault="00430BEF" w:rsidP="003F65E6">
            <w:pPr>
              <w:spacing w:after="0" w:line="240" w:lineRule="auto"/>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Gross margin</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$438</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$472</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$45</w:t>
            </w:r>
            <w:r>
              <w:rPr>
                <w:rFonts w:ascii="Calibri" w:eastAsia="Times New Roman" w:hAnsi="Calibri" w:cs="Times New Roman"/>
                <w:b/>
                <w:bCs/>
                <w:color w:val="000000"/>
                <w:sz w:val="20"/>
                <w:szCs w:val="20"/>
                <w:lang w:eastAsia="en-AU"/>
              </w:rPr>
              <w:t>2</w:t>
            </w:r>
          </w:p>
        </w:tc>
        <w:tc>
          <w:tcPr>
            <w:tcW w:w="1631"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b/>
                <w:bCs/>
                <w:color w:val="000000"/>
                <w:sz w:val="20"/>
                <w:szCs w:val="20"/>
                <w:lang w:eastAsia="en-AU"/>
              </w:rPr>
            </w:pPr>
            <w:r w:rsidRPr="00E453E0">
              <w:rPr>
                <w:rFonts w:ascii="Calibri" w:eastAsia="Times New Roman" w:hAnsi="Calibri" w:cs="Times New Roman"/>
                <w:b/>
                <w:bCs/>
                <w:color w:val="000000"/>
                <w:sz w:val="20"/>
                <w:szCs w:val="20"/>
                <w:lang w:eastAsia="en-AU"/>
              </w:rPr>
              <w:t>$4</w:t>
            </w:r>
            <w:r>
              <w:rPr>
                <w:rFonts w:ascii="Calibri" w:eastAsia="Times New Roman" w:hAnsi="Calibri" w:cs="Times New Roman"/>
                <w:b/>
                <w:bCs/>
                <w:color w:val="000000"/>
                <w:sz w:val="20"/>
                <w:szCs w:val="20"/>
                <w:lang w:eastAsia="en-AU"/>
              </w:rPr>
              <w:t>18</w:t>
            </w:r>
          </w:p>
        </w:tc>
      </w:tr>
      <w:tr w:rsidR="00430BEF" w:rsidRPr="00E453E0" w:rsidTr="003F65E6">
        <w:trPr>
          <w:trHeight w:val="300"/>
        </w:trPr>
        <w:tc>
          <w:tcPr>
            <w:tcW w:w="2410" w:type="dxa"/>
            <w:shd w:val="clear" w:color="auto" w:fill="DEEAF6" w:themeFill="accent1" w:themeFillTint="33"/>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w:t>
            </w:r>
            <w:proofErr w:type="spellStart"/>
            <w:r w:rsidRPr="00E453E0">
              <w:rPr>
                <w:rFonts w:ascii="Calibri" w:eastAsia="Times New Roman" w:hAnsi="Calibri" w:cs="Times New Roman"/>
                <w:color w:val="000000"/>
                <w:sz w:val="20"/>
                <w:szCs w:val="20"/>
                <w:lang w:eastAsia="en-AU"/>
              </w:rPr>
              <w:t>dse</w:t>
            </w:r>
            <w:proofErr w:type="spellEnd"/>
            <w:r w:rsidRPr="00E453E0">
              <w:rPr>
                <w:rFonts w:ascii="Calibri" w:eastAsia="Times New Roman" w:hAnsi="Calibri" w:cs="Times New Roman"/>
                <w:color w:val="000000"/>
                <w:sz w:val="20"/>
                <w:szCs w:val="20"/>
                <w:lang w:eastAsia="en-AU"/>
              </w:rPr>
              <w:t>)</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$42</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$56</w:t>
            </w:r>
          </w:p>
        </w:tc>
        <w:tc>
          <w:tcPr>
            <w:tcW w:w="1630"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$44</w:t>
            </w:r>
          </w:p>
        </w:tc>
        <w:tc>
          <w:tcPr>
            <w:tcW w:w="1631" w:type="dxa"/>
            <w:shd w:val="clear" w:color="auto" w:fill="auto"/>
            <w:noWrap/>
            <w:vAlign w:val="bottom"/>
            <w:hideMark/>
          </w:tcPr>
          <w:p w:rsidR="00430BEF" w:rsidRPr="00E453E0" w:rsidRDefault="00430BEF" w:rsidP="003F65E6">
            <w:pPr>
              <w:spacing w:after="0" w:line="240" w:lineRule="auto"/>
              <w:jc w:val="right"/>
              <w:rPr>
                <w:rFonts w:ascii="Calibri" w:eastAsia="Times New Roman" w:hAnsi="Calibri" w:cs="Times New Roman"/>
                <w:color w:val="000000"/>
                <w:sz w:val="20"/>
                <w:szCs w:val="20"/>
                <w:lang w:eastAsia="en-AU"/>
              </w:rPr>
            </w:pPr>
            <w:r w:rsidRPr="00E453E0">
              <w:rPr>
                <w:rFonts w:ascii="Calibri" w:eastAsia="Times New Roman" w:hAnsi="Calibri" w:cs="Times New Roman"/>
                <w:color w:val="000000"/>
                <w:sz w:val="20"/>
                <w:szCs w:val="20"/>
                <w:lang w:eastAsia="en-AU"/>
              </w:rPr>
              <w:t>$48</w:t>
            </w:r>
          </w:p>
        </w:tc>
      </w:tr>
    </w:tbl>
    <w:p w:rsidR="00430BEF" w:rsidRPr="00D0778A" w:rsidRDefault="00430BEF" w:rsidP="00430BEF">
      <w:pPr>
        <w:spacing w:after="0"/>
        <w:rPr>
          <w:sz w:val="16"/>
          <w:szCs w:val="16"/>
        </w:rPr>
      </w:pPr>
      <w:r w:rsidRPr="00D0778A">
        <w:rPr>
          <w:sz w:val="16"/>
          <w:szCs w:val="16"/>
        </w:rPr>
        <w:t>Table 8</w:t>
      </w:r>
      <w:r>
        <w:rPr>
          <w:sz w:val="16"/>
          <w:szCs w:val="16"/>
        </w:rPr>
        <w:t>:  Projected g</w:t>
      </w:r>
      <w:r w:rsidRPr="00D0778A">
        <w:rPr>
          <w:sz w:val="16"/>
          <w:szCs w:val="16"/>
        </w:rPr>
        <w:t xml:space="preserve">ross </w:t>
      </w:r>
      <w:r>
        <w:rPr>
          <w:sz w:val="16"/>
          <w:szCs w:val="16"/>
        </w:rPr>
        <w:t>m</w:t>
      </w:r>
      <w:r w:rsidRPr="00D0778A">
        <w:rPr>
          <w:sz w:val="16"/>
          <w:szCs w:val="16"/>
        </w:rPr>
        <w:t>argins ($/ha) for a range of sheep enterprise</w:t>
      </w:r>
      <w:r w:rsidR="00775F21">
        <w:rPr>
          <w:sz w:val="16"/>
          <w:szCs w:val="16"/>
        </w:rPr>
        <w:t>s</w:t>
      </w:r>
      <w:r w:rsidRPr="00D0778A">
        <w:rPr>
          <w:sz w:val="16"/>
          <w:szCs w:val="16"/>
        </w:rPr>
        <w:t xml:space="preserve"> based on 2016 price and production assumptions</w:t>
      </w:r>
      <w:r w:rsidRPr="005C351A">
        <w:rPr>
          <w:sz w:val="16"/>
          <w:szCs w:val="16"/>
        </w:rPr>
        <w:t xml:space="preserve"> </w:t>
      </w:r>
      <w:r>
        <w:rPr>
          <w:sz w:val="16"/>
          <w:szCs w:val="16"/>
        </w:rPr>
        <w:t>for the High Rainfall Zone</w:t>
      </w:r>
      <w:r w:rsidRPr="00D0778A">
        <w:rPr>
          <w:sz w:val="16"/>
          <w:szCs w:val="16"/>
        </w:rPr>
        <w:t xml:space="preserve">. </w:t>
      </w:r>
    </w:p>
    <w:p w:rsidR="00430BEF" w:rsidRDefault="00430BEF" w:rsidP="001D74DD">
      <w:pPr>
        <w:spacing w:after="0"/>
        <w:rPr>
          <w:rFonts w:ascii="Century Gothic" w:hAnsi="Century Gothic"/>
        </w:rPr>
      </w:pPr>
    </w:p>
    <w:p w:rsidR="00430BEF" w:rsidRDefault="00430BEF" w:rsidP="001D74DD">
      <w:pPr>
        <w:spacing w:after="0"/>
        <w:rPr>
          <w:rFonts w:ascii="Century Gothic" w:hAnsi="Century Gothic"/>
        </w:rPr>
      </w:pPr>
    </w:p>
    <w:p w:rsidR="009D413B" w:rsidRDefault="009D413B" w:rsidP="009D413B">
      <w:pPr>
        <w:spacing w:after="0"/>
        <w:rPr>
          <w:rFonts w:ascii="Century Gothic" w:hAnsi="Century Gothic"/>
        </w:rPr>
      </w:pPr>
      <w:r>
        <w:rPr>
          <w:rFonts w:ascii="Century Gothic" w:hAnsi="Century Gothic"/>
        </w:rPr>
        <w:t xml:space="preserve">The results presented in Table 8 show little fundamental difference between enterprises.  </w:t>
      </w:r>
    </w:p>
    <w:p w:rsidR="00CB2B99" w:rsidRDefault="00CB2B99" w:rsidP="009D413B">
      <w:pPr>
        <w:spacing w:after="0"/>
        <w:rPr>
          <w:rFonts w:ascii="Century Gothic" w:hAnsi="Century Gothic"/>
        </w:rPr>
      </w:pPr>
    </w:p>
    <w:p w:rsidR="00CB2B99" w:rsidRDefault="009D413B" w:rsidP="009D413B">
      <w:pPr>
        <w:spacing w:after="0"/>
        <w:rPr>
          <w:rFonts w:ascii="Century Gothic" w:hAnsi="Century Gothic"/>
        </w:rPr>
      </w:pPr>
      <w:r>
        <w:rPr>
          <w:rFonts w:ascii="Century Gothic" w:hAnsi="Century Gothic"/>
        </w:rPr>
        <w:t xml:space="preserve">A possible exception might be the non-shearing </w:t>
      </w:r>
      <w:r w:rsidR="005631F7">
        <w:rPr>
          <w:rFonts w:ascii="Century Gothic" w:hAnsi="Century Gothic"/>
        </w:rPr>
        <w:t xml:space="preserve">flock </w:t>
      </w:r>
      <w:r>
        <w:rPr>
          <w:rFonts w:ascii="Century Gothic" w:hAnsi="Century Gothic"/>
        </w:rPr>
        <w:t>where a very high lambing</w:t>
      </w:r>
      <w:r w:rsidR="00F15974">
        <w:rPr>
          <w:rFonts w:ascii="Century Gothic" w:hAnsi="Century Gothic"/>
        </w:rPr>
        <w:t xml:space="preserve"> rate</w:t>
      </w:r>
      <w:r>
        <w:rPr>
          <w:rFonts w:ascii="Century Gothic" w:hAnsi="Century Gothic"/>
        </w:rPr>
        <w:t xml:space="preserve"> is required to compensate for the </w:t>
      </w:r>
      <w:r w:rsidR="00CB2B99">
        <w:rPr>
          <w:rFonts w:ascii="Century Gothic" w:hAnsi="Century Gothic"/>
        </w:rPr>
        <w:t>absence of</w:t>
      </w:r>
      <w:r>
        <w:rPr>
          <w:rFonts w:ascii="Century Gothic" w:hAnsi="Century Gothic"/>
        </w:rPr>
        <w:t xml:space="preserve"> wool income.  </w:t>
      </w:r>
      <w:r w:rsidR="00CB2B99">
        <w:rPr>
          <w:rFonts w:ascii="Century Gothic" w:hAnsi="Century Gothic"/>
        </w:rPr>
        <w:t xml:space="preserve">For </w:t>
      </w:r>
      <w:r w:rsidR="00F15974">
        <w:rPr>
          <w:rFonts w:ascii="Century Gothic" w:hAnsi="Century Gothic"/>
        </w:rPr>
        <w:t xml:space="preserve">the Non-Shearing </w:t>
      </w:r>
      <w:r w:rsidR="00CB2B99">
        <w:rPr>
          <w:rFonts w:ascii="Century Gothic" w:hAnsi="Century Gothic"/>
        </w:rPr>
        <w:t xml:space="preserve">enterprises </w:t>
      </w:r>
      <w:r>
        <w:rPr>
          <w:rFonts w:ascii="Century Gothic" w:hAnsi="Century Gothic"/>
        </w:rPr>
        <w:t>to equal the profitability of more conventional sheep enterprises</w:t>
      </w:r>
      <w:r w:rsidR="00F15974">
        <w:rPr>
          <w:rFonts w:ascii="Century Gothic" w:hAnsi="Century Gothic"/>
        </w:rPr>
        <w:t>,</w:t>
      </w:r>
      <w:r w:rsidR="00CB2B99">
        <w:rPr>
          <w:rFonts w:ascii="Century Gothic" w:hAnsi="Century Gothic"/>
        </w:rPr>
        <w:t xml:space="preserve"> lambing rates need to be close </w:t>
      </w:r>
      <w:r w:rsidR="00F15974">
        <w:rPr>
          <w:rFonts w:ascii="Century Gothic" w:hAnsi="Century Gothic"/>
        </w:rPr>
        <w:t xml:space="preserve">to </w:t>
      </w:r>
      <w:r w:rsidR="00CB2B99">
        <w:rPr>
          <w:rFonts w:ascii="Century Gothic" w:hAnsi="Century Gothic"/>
        </w:rPr>
        <w:t>140% (of joined mature ewes).</w:t>
      </w:r>
    </w:p>
    <w:p w:rsidR="00CB2B99" w:rsidRDefault="00CB2B99" w:rsidP="009D413B">
      <w:pPr>
        <w:spacing w:after="0"/>
        <w:rPr>
          <w:rFonts w:ascii="Century Gothic" w:hAnsi="Century Gothic"/>
        </w:rPr>
      </w:pPr>
    </w:p>
    <w:p w:rsidR="009D413B" w:rsidRDefault="009D413B" w:rsidP="009D413B">
      <w:pPr>
        <w:spacing w:after="0"/>
        <w:rPr>
          <w:rFonts w:ascii="Century Gothic" w:hAnsi="Century Gothic"/>
        </w:rPr>
      </w:pPr>
      <w:r>
        <w:rPr>
          <w:rFonts w:ascii="Century Gothic" w:hAnsi="Century Gothic"/>
        </w:rPr>
        <w:t xml:space="preserve">The general </w:t>
      </w:r>
      <w:r w:rsidR="00CB2B99">
        <w:rPr>
          <w:rFonts w:ascii="Century Gothic" w:hAnsi="Century Gothic"/>
        </w:rPr>
        <w:t>belief</w:t>
      </w:r>
      <w:r>
        <w:rPr>
          <w:rFonts w:ascii="Century Gothic" w:hAnsi="Century Gothic"/>
        </w:rPr>
        <w:t xml:space="preserve"> is that these breeds readily achieve these high lambing rates</w:t>
      </w:r>
      <w:r w:rsidR="00F15974">
        <w:rPr>
          <w:rFonts w:ascii="Century Gothic" w:hAnsi="Century Gothic"/>
        </w:rPr>
        <w:t>,</w:t>
      </w:r>
      <w:r w:rsidR="00CB2B99">
        <w:rPr>
          <w:rFonts w:ascii="Century Gothic" w:hAnsi="Century Gothic"/>
        </w:rPr>
        <w:t xml:space="preserve"> almost as a matter of course</w:t>
      </w:r>
      <w:r>
        <w:rPr>
          <w:rFonts w:ascii="Century Gothic" w:hAnsi="Century Gothic"/>
        </w:rPr>
        <w:t xml:space="preserve">.  </w:t>
      </w:r>
      <w:r w:rsidR="00CB2B99">
        <w:rPr>
          <w:rFonts w:ascii="Century Gothic" w:hAnsi="Century Gothic"/>
        </w:rPr>
        <w:t>While objective benchmark data isn’t widely available,</w:t>
      </w:r>
      <w:r>
        <w:rPr>
          <w:rFonts w:ascii="Century Gothic" w:hAnsi="Century Gothic"/>
        </w:rPr>
        <w:t xml:space="preserve"> this doesn’t seem to be the case.  </w:t>
      </w:r>
      <w:r w:rsidR="00802D2F">
        <w:rPr>
          <w:rFonts w:ascii="Century Gothic" w:hAnsi="Century Gothic"/>
        </w:rPr>
        <w:t>While a</w:t>
      </w:r>
      <w:r w:rsidR="008A0F04">
        <w:rPr>
          <w:rFonts w:ascii="Century Gothic" w:hAnsi="Century Gothic"/>
        </w:rPr>
        <w:t>necdotal evidence suggests s</w:t>
      </w:r>
      <w:r>
        <w:rPr>
          <w:rFonts w:ascii="Century Gothic" w:hAnsi="Century Gothic"/>
        </w:rPr>
        <w:t xml:space="preserve">uch lambing rates are certainly achieved </w:t>
      </w:r>
      <w:r w:rsidR="00802D2F">
        <w:rPr>
          <w:rFonts w:ascii="Century Gothic" w:hAnsi="Century Gothic"/>
        </w:rPr>
        <w:t xml:space="preserve">this is </w:t>
      </w:r>
      <w:r w:rsidR="008A0F04">
        <w:rPr>
          <w:rFonts w:ascii="Century Gothic" w:hAnsi="Century Gothic"/>
        </w:rPr>
        <w:t xml:space="preserve">only after considerable </w:t>
      </w:r>
      <w:r>
        <w:rPr>
          <w:rFonts w:ascii="Century Gothic" w:hAnsi="Century Gothic"/>
        </w:rPr>
        <w:t>care and attention to detail</w:t>
      </w:r>
      <w:r w:rsidR="00802D2F">
        <w:rPr>
          <w:rFonts w:ascii="Century Gothic" w:hAnsi="Century Gothic"/>
        </w:rPr>
        <w:t xml:space="preserve"> has been exercised</w:t>
      </w:r>
      <w:r>
        <w:rPr>
          <w:rFonts w:ascii="Century Gothic" w:hAnsi="Century Gothic"/>
        </w:rPr>
        <w:t xml:space="preserve">.  </w:t>
      </w:r>
    </w:p>
    <w:p w:rsidR="009D413B" w:rsidRDefault="009D413B" w:rsidP="009D413B">
      <w:pPr>
        <w:spacing w:after="0"/>
        <w:rPr>
          <w:rFonts w:ascii="Century Gothic" w:hAnsi="Century Gothic"/>
        </w:rPr>
      </w:pPr>
    </w:p>
    <w:p w:rsidR="009D413B" w:rsidRDefault="00C25033" w:rsidP="001D74DD">
      <w:pPr>
        <w:spacing w:after="0"/>
        <w:rPr>
          <w:rFonts w:ascii="Century Gothic" w:hAnsi="Century Gothic"/>
        </w:rPr>
      </w:pPr>
      <w:r>
        <w:rPr>
          <w:rFonts w:ascii="Century Gothic" w:hAnsi="Century Gothic"/>
        </w:rPr>
        <w:t xml:space="preserve">It is important to remember </w:t>
      </w:r>
      <w:r w:rsidR="009D413B">
        <w:rPr>
          <w:rFonts w:ascii="Century Gothic" w:hAnsi="Century Gothic"/>
        </w:rPr>
        <w:t>that the between farm variation</w:t>
      </w:r>
      <w:r w:rsidR="00802D2F">
        <w:rPr>
          <w:rFonts w:ascii="Century Gothic" w:hAnsi="Century Gothic"/>
        </w:rPr>
        <w:t xml:space="preserve"> with</w:t>
      </w:r>
      <w:r w:rsidR="009D413B">
        <w:rPr>
          <w:rFonts w:ascii="Century Gothic" w:hAnsi="Century Gothic"/>
        </w:rPr>
        <w:t xml:space="preserve">in each enterprise group is </w:t>
      </w:r>
      <w:r>
        <w:rPr>
          <w:rFonts w:ascii="Century Gothic" w:hAnsi="Century Gothic"/>
        </w:rPr>
        <w:t xml:space="preserve">significant.  </w:t>
      </w:r>
      <w:r w:rsidR="009D413B">
        <w:rPr>
          <w:rFonts w:ascii="Century Gothic" w:hAnsi="Century Gothic"/>
        </w:rPr>
        <w:t xml:space="preserve">As highlighted in Figure 7, the variation between individuals </w:t>
      </w:r>
      <w:r w:rsidR="00802D2F">
        <w:rPr>
          <w:rFonts w:ascii="Century Gothic" w:hAnsi="Century Gothic"/>
        </w:rPr>
        <w:t xml:space="preserve">will </w:t>
      </w:r>
      <w:r w:rsidR="009D413B">
        <w:rPr>
          <w:rFonts w:ascii="Century Gothic" w:hAnsi="Century Gothic"/>
        </w:rPr>
        <w:t xml:space="preserve">eclipse any fundamental difference that may exist between the livestock enterprises.  </w:t>
      </w:r>
    </w:p>
    <w:p w:rsidR="009D413B" w:rsidRDefault="009D413B" w:rsidP="001D74DD">
      <w:pPr>
        <w:spacing w:after="0"/>
        <w:rPr>
          <w:rFonts w:ascii="Century Gothic" w:hAnsi="Century Gothic"/>
        </w:rPr>
      </w:pPr>
    </w:p>
    <w:p w:rsidR="002534DF" w:rsidRDefault="002534DF" w:rsidP="001D74DD">
      <w:pPr>
        <w:spacing w:after="0"/>
        <w:rPr>
          <w:rFonts w:ascii="Century Gothic" w:hAnsi="Century Gothic"/>
        </w:rPr>
      </w:pPr>
      <w:r>
        <w:rPr>
          <w:rFonts w:ascii="Century Gothic" w:hAnsi="Century Gothic"/>
        </w:rPr>
        <w:t>The performance of management is a far greater profit</w:t>
      </w:r>
      <w:r w:rsidR="00802D2F">
        <w:rPr>
          <w:rFonts w:ascii="Century Gothic" w:hAnsi="Century Gothic"/>
        </w:rPr>
        <w:t xml:space="preserve"> driver</w:t>
      </w:r>
      <w:r>
        <w:rPr>
          <w:rFonts w:ascii="Century Gothic" w:hAnsi="Century Gothic"/>
        </w:rPr>
        <w:t xml:space="preserve"> than the</w:t>
      </w:r>
      <w:r w:rsidR="00802D2F">
        <w:rPr>
          <w:rFonts w:ascii="Century Gothic" w:hAnsi="Century Gothic"/>
        </w:rPr>
        <w:t xml:space="preserve"> actual </w:t>
      </w:r>
      <w:r>
        <w:rPr>
          <w:rFonts w:ascii="Century Gothic" w:hAnsi="Century Gothic"/>
        </w:rPr>
        <w:t xml:space="preserve">enterprise </w:t>
      </w:r>
      <w:r w:rsidRPr="009D413B">
        <w:rPr>
          <w:rFonts w:ascii="Century Gothic" w:hAnsi="Century Gothic"/>
          <w:i/>
        </w:rPr>
        <w:t>per se</w:t>
      </w:r>
      <w:r>
        <w:rPr>
          <w:rFonts w:ascii="Century Gothic" w:hAnsi="Century Gothic"/>
        </w:rPr>
        <w:t xml:space="preserve">.  With </w:t>
      </w:r>
      <w:r w:rsidR="00802D2F">
        <w:rPr>
          <w:rFonts w:ascii="Century Gothic" w:hAnsi="Century Gothic"/>
        </w:rPr>
        <w:t>appropriate</w:t>
      </w:r>
      <w:r>
        <w:rPr>
          <w:rFonts w:ascii="Century Gothic" w:hAnsi="Century Gothic"/>
        </w:rPr>
        <w:t xml:space="preserve"> management, each enterprise can perform equally well.</w:t>
      </w:r>
    </w:p>
    <w:p w:rsidR="00DF4BD2" w:rsidRDefault="00DF4BD2" w:rsidP="00DF4BD2">
      <w:pPr>
        <w:spacing w:after="0"/>
        <w:rPr>
          <w:rFonts w:ascii="Century Gothic" w:hAnsi="Century Gothic"/>
        </w:rPr>
      </w:pPr>
      <w:r>
        <w:rPr>
          <w:rFonts w:ascii="Century Gothic" w:hAnsi="Century Gothic"/>
        </w:rPr>
        <w:t xml:space="preserve">The main conclusion is that there isn’t a demonstrably “most profitable sheep enterprise”.  Profitability is highly dependent upon a wide range of variables that are equally variable between individual producers and enterprises.  </w:t>
      </w:r>
    </w:p>
    <w:p w:rsidR="00DF4BD2" w:rsidRDefault="00DF4BD2" w:rsidP="00DF4BD2">
      <w:pPr>
        <w:spacing w:after="0"/>
        <w:rPr>
          <w:rFonts w:ascii="Century Gothic" w:hAnsi="Century Gothic"/>
        </w:rPr>
      </w:pPr>
    </w:p>
    <w:p w:rsidR="00DF4BD2" w:rsidRDefault="00DF4BD2" w:rsidP="00DF4BD2">
      <w:pPr>
        <w:spacing w:after="0"/>
        <w:rPr>
          <w:rFonts w:ascii="Century Gothic" w:hAnsi="Century Gothic"/>
        </w:rPr>
      </w:pPr>
      <w:r>
        <w:rPr>
          <w:rFonts w:ascii="Century Gothic" w:hAnsi="Century Gothic"/>
        </w:rPr>
        <w:lastRenderedPageBreak/>
        <w:t>Th</w:t>
      </w:r>
      <w:r w:rsidR="00802D2F">
        <w:rPr>
          <w:rFonts w:ascii="Century Gothic" w:hAnsi="Century Gothic"/>
        </w:rPr>
        <w:t>is also suggests</w:t>
      </w:r>
      <w:r w:rsidR="005631F7">
        <w:rPr>
          <w:rFonts w:ascii="Century Gothic" w:hAnsi="Century Gothic"/>
        </w:rPr>
        <w:t xml:space="preserve"> there</w:t>
      </w:r>
      <w:r>
        <w:rPr>
          <w:rFonts w:ascii="Century Gothic" w:hAnsi="Century Gothic"/>
        </w:rPr>
        <w:t xml:space="preserve"> doesn’t appear to be any real difference between the value of wool and livestock sales to significantly favour one enterprise over the other.  The relative value of a particular enterprise to an individual producer is most likely to be determined</w:t>
      </w:r>
      <w:r w:rsidR="00802D2F">
        <w:rPr>
          <w:rFonts w:ascii="Century Gothic" w:hAnsi="Century Gothic"/>
        </w:rPr>
        <w:t xml:space="preserve"> by the individual’s preference, </w:t>
      </w:r>
      <w:r>
        <w:rPr>
          <w:rFonts w:ascii="Century Gothic" w:hAnsi="Century Gothic"/>
        </w:rPr>
        <w:t>motivation</w:t>
      </w:r>
      <w:r w:rsidR="00802D2F">
        <w:rPr>
          <w:rFonts w:ascii="Century Gothic" w:hAnsi="Century Gothic"/>
        </w:rPr>
        <w:t xml:space="preserve"> and management skill</w:t>
      </w:r>
      <w:r>
        <w:rPr>
          <w:rFonts w:ascii="Century Gothic" w:hAnsi="Century Gothic"/>
        </w:rPr>
        <w:t>.</w:t>
      </w:r>
      <w:r w:rsidR="00802D2F">
        <w:rPr>
          <w:rFonts w:ascii="Century Gothic" w:hAnsi="Century Gothic"/>
        </w:rPr>
        <w:t xml:space="preserve">  </w:t>
      </w:r>
    </w:p>
    <w:p w:rsidR="00DF4BD2" w:rsidRDefault="00DF4BD2" w:rsidP="001D74DD">
      <w:pPr>
        <w:spacing w:after="0"/>
        <w:rPr>
          <w:rFonts w:ascii="Century Gothic" w:hAnsi="Century Gothic"/>
        </w:rPr>
      </w:pPr>
    </w:p>
    <w:p w:rsidR="005631F7" w:rsidRDefault="005631F7" w:rsidP="001D74DD">
      <w:pPr>
        <w:spacing w:after="0"/>
        <w:rPr>
          <w:rFonts w:ascii="Century Gothic" w:hAnsi="Century Gothic"/>
        </w:rPr>
      </w:pPr>
    </w:p>
    <w:p w:rsidR="00A77EDA" w:rsidRDefault="00A77EDA">
      <w:pPr>
        <w:rPr>
          <w:rFonts w:ascii="Century Gothic" w:hAnsi="Century Gothic"/>
        </w:rPr>
      </w:pPr>
      <w:r>
        <w:rPr>
          <w:rFonts w:ascii="Century Gothic" w:hAnsi="Century Gothic"/>
        </w:rPr>
        <w:br w:type="page"/>
      </w:r>
    </w:p>
    <w:p w:rsidR="00A77EDA" w:rsidRPr="00775F21" w:rsidRDefault="00A77EDA" w:rsidP="001D74DD">
      <w:pPr>
        <w:spacing w:after="0"/>
        <w:rPr>
          <w:rFonts w:ascii="Century Gothic" w:hAnsi="Century Gothic"/>
          <w:b/>
        </w:rPr>
      </w:pPr>
      <w:r w:rsidRPr="00775F21">
        <w:rPr>
          <w:rFonts w:ascii="Century Gothic" w:hAnsi="Century Gothic"/>
          <w:b/>
        </w:rPr>
        <w:lastRenderedPageBreak/>
        <w:t>Appendix</w:t>
      </w:r>
    </w:p>
    <w:p w:rsidR="00A77EDA" w:rsidRDefault="00A77EDA" w:rsidP="001D74DD">
      <w:pPr>
        <w:spacing w:after="0"/>
        <w:rPr>
          <w:rFonts w:ascii="Century Gothic" w:hAnsi="Century Gothic"/>
        </w:rPr>
      </w:pPr>
    </w:p>
    <w:tbl>
      <w:tblPr>
        <w:tblW w:w="8784" w:type="dxa"/>
        <w:tblLayout w:type="fixed"/>
        <w:tblLook w:val="04A0" w:firstRow="1" w:lastRow="0" w:firstColumn="1" w:lastColumn="0" w:noHBand="0" w:noVBand="1"/>
      </w:tblPr>
      <w:tblGrid>
        <w:gridCol w:w="2830"/>
        <w:gridCol w:w="1488"/>
        <w:gridCol w:w="1489"/>
        <w:gridCol w:w="1488"/>
        <w:gridCol w:w="1489"/>
      </w:tblGrid>
      <w:tr w:rsidR="00A77EDA" w:rsidRPr="00A77EDA" w:rsidTr="0046644C">
        <w:trPr>
          <w:trHeight w:val="435"/>
        </w:trPr>
        <w:tc>
          <w:tcPr>
            <w:tcW w:w="2830" w:type="dxa"/>
            <w:tcBorders>
              <w:top w:val="single" w:sz="4" w:space="0" w:color="auto"/>
              <w:left w:val="single" w:sz="4" w:space="0" w:color="auto"/>
              <w:right w:val="nil"/>
            </w:tcBorders>
            <w:shd w:val="clear" w:color="000000" w:fill="DDEBF7"/>
            <w:noWrap/>
            <w:vAlign w:val="center"/>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 </w:t>
            </w:r>
          </w:p>
        </w:tc>
        <w:tc>
          <w:tcPr>
            <w:tcW w:w="1488" w:type="dxa"/>
            <w:tcBorders>
              <w:top w:val="single" w:sz="4" w:space="0" w:color="auto"/>
              <w:left w:val="nil"/>
              <w:right w:val="nil"/>
            </w:tcBorders>
            <w:shd w:val="clear" w:color="000000" w:fill="DDEBF7"/>
            <w:noWrap/>
            <w:vAlign w:val="center"/>
            <w:hideMark/>
          </w:tcPr>
          <w:p w:rsidR="00A77EDA" w:rsidRPr="00A77EDA" w:rsidRDefault="00A77EDA" w:rsidP="00A77EDA">
            <w:pPr>
              <w:spacing w:after="0" w:line="240" w:lineRule="auto"/>
              <w:jc w:val="center"/>
              <w:rPr>
                <w:rFonts w:eastAsia="Times New Roman" w:cs="Arial"/>
                <w:b/>
                <w:bCs/>
                <w:sz w:val="20"/>
                <w:szCs w:val="20"/>
                <w:lang w:eastAsia="en-AU"/>
              </w:rPr>
            </w:pPr>
            <w:r w:rsidRPr="00A77EDA">
              <w:rPr>
                <w:rFonts w:eastAsia="Times New Roman" w:cs="Arial"/>
                <w:b/>
                <w:bCs/>
                <w:sz w:val="20"/>
                <w:szCs w:val="20"/>
                <w:lang w:eastAsia="en-AU"/>
              </w:rPr>
              <w:t>Merino</w:t>
            </w:r>
          </w:p>
        </w:tc>
        <w:tc>
          <w:tcPr>
            <w:tcW w:w="1489" w:type="dxa"/>
            <w:tcBorders>
              <w:top w:val="single" w:sz="4" w:space="0" w:color="auto"/>
              <w:left w:val="nil"/>
              <w:right w:val="nil"/>
            </w:tcBorders>
            <w:shd w:val="clear" w:color="000000" w:fill="DDEBF7"/>
            <w:noWrap/>
            <w:vAlign w:val="center"/>
            <w:hideMark/>
          </w:tcPr>
          <w:p w:rsidR="00A77EDA" w:rsidRPr="00A77EDA" w:rsidRDefault="00A77EDA" w:rsidP="00A77EDA">
            <w:pPr>
              <w:spacing w:after="0" w:line="240" w:lineRule="auto"/>
              <w:jc w:val="right"/>
              <w:rPr>
                <w:rFonts w:eastAsia="Times New Roman" w:cs="Arial"/>
                <w:b/>
                <w:bCs/>
                <w:sz w:val="20"/>
                <w:szCs w:val="20"/>
                <w:lang w:eastAsia="en-AU"/>
              </w:rPr>
            </w:pPr>
            <w:r w:rsidRPr="00A77EDA">
              <w:rPr>
                <w:rFonts w:eastAsia="Times New Roman" w:cs="Arial"/>
                <w:b/>
                <w:bCs/>
                <w:sz w:val="20"/>
                <w:szCs w:val="20"/>
                <w:lang w:eastAsia="en-AU"/>
              </w:rPr>
              <w:t>Prime lamb</w:t>
            </w:r>
          </w:p>
        </w:tc>
        <w:tc>
          <w:tcPr>
            <w:tcW w:w="1488" w:type="dxa"/>
            <w:tcBorders>
              <w:top w:val="single" w:sz="4" w:space="0" w:color="auto"/>
              <w:left w:val="nil"/>
              <w:right w:val="nil"/>
            </w:tcBorders>
            <w:shd w:val="clear" w:color="000000" w:fill="DDEBF7"/>
            <w:noWrap/>
            <w:vAlign w:val="center"/>
            <w:hideMark/>
          </w:tcPr>
          <w:p w:rsidR="00A77EDA" w:rsidRPr="00A77EDA" w:rsidRDefault="00A77EDA" w:rsidP="00A77EDA">
            <w:pPr>
              <w:spacing w:after="0" w:line="240" w:lineRule="auto"/>
              <w:jc w:val="center"/>
              <w:rPr>
                <w:rFonts w:eastAsia="Times New Roman" w:cs="Arial"/>
                <w:b/>
                <w:bCs/>
                <w:sz w:val="20"/>
                <w:szCs w:val="20"/>
                <w:lang w:eastAsia="en-AU"/>
              </w:rPr>
            </w:pPr>
            <w:r>
              <w:rPr>
                <w:rFonts w:eastAsia="Times New Roman" w:cs="Arial"/>
                <w:b/>
                <w:bCs/>
                <w:sz w:val="20"/>
                <w:szCs w:val="20"/>
                <w:lang w:eastAsia="en-AU"/>
              </w:rPr>
              <w:t xml:space="preserve">Merino </w:t>
            </w:r>
            <w:r w:rsidRPr="00A77EDA">
              <w:rPr>
                <w:rFonts w:eastAsia="Times New Roman" w:cs="Arial"/>
                <w:b/>
                <w:bCs/>
                <w:sz w:val="20"/>
                <w:szCs w:val="20"/>
                <w:lang w:eastAsia="en-AU"/>
              </w:rPr>
              <w:t>30% XB</w:t>
            </w:r>
          </w:p>
        </w:tc>
        <w:tc>
          <w:tcPr>
            <w:tcW w:w="1489" w:type="dxa"/>
            <w:tcBorders>
              <w:top w:val="single" w:sz="4" w:space="0" w:color="auto"/>
              <w:left w:val="nil"/>
              <w:right w:val="single" w:sz="4" w:space="0" w:color="auto"/>
            </w:tcBorders>
            <w:shd w:val="clear" w:color="000000" w:fill="DDEBF7"/>
            <w:noWrap/>
            <w:vAlign w:val="center"/>
            <w:hideMark/>
          </w:tcPr>
          <w:p w:rsidR="00A77EDA" w:rsidRPr="00A77EDA" w:rsidRDefault="00A77EDA" w:rsidP="00A77EDA">
            <w:pPr>
              <w:spacing w:after="0" w:line="240" w:lineRule="auto"/>
              <w:jc w:val="center"/>
              <w:rPr>
                <w:rFonts w:eastAsia="Times New Roman" w:cs="Arial"/>
                <w:b/>
                <w:bCs/>
                <w:sz w:val="20"/>
                <w:szCs w:val="20"/>
                <w:lang w:eastAsia="en-AU"/>
              </w:rPr>
            </w:pPr>
            <w:r w:rsidRPr="00A77EDA">
              <w:rPr>
                <w:rFonts w:eastAsia="Times New Roman" w:cs="Arial"/>
                <w:b/>
                <w:bCs/>
                <w:sz w:val="20"/>
                <w:szCs w:val="20"/>
                <w:lang w:eastAsia="en-AU"/>
              </w:rPr>
              <w:t>Non-Shearing</w:t>
            </w:r>
          </w:p>
        </w:tc>
      </w:tr>
      <w:tr w:rsidR="00A77EDA" w:rsidRPr="00A77EDA" w:rsidTr="0046644C">
        <w:trPr>
          <w:trHeight w:val="255"/>
        </w:trPr>
        <w:tc>
          <w:tcPr>
            <w:tcW w:w="2830" w:type="dxa"/>
            <w:tcBorders>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xml:space="preserve">Wool </w:t>
            </w:r>
          </w:p>
        </w:tc>
        <w:tc>
          <w:tcPr>
            <w:tcW w:w="1488" w:type="dxa"/>
            <w:tcBorders>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$403</w:t>
            </w:r>
          </w:p>
        </w:tc>
        <w:tc>
          <w:tcPr>
            <w:tcW w:w="1489" w:type="dxa"/>
            <w:tcBorders>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$263</w:t>
            </w:r>
          </w:p>
        </w:tc>
        <w:tc>
          <w:tcPr>
            <w:tcW w:w="1488" w:type="dxa"/>
            <w:tcBorders>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$366</w:t>
            </w:r>
          </w:p>
        </w:tc>
        <w:tc>
          <w:tcPr>
            <w:tcW w:w="1489" w:type="dxa"/>
            <w:tcBorders>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roofErr w:type="spellStart"/>
            <w:r w:rsidRPr="00A77EDA">
              <w:rPr>
                <w:rFonts w:ascii="Arial" w:eastAsia="Times New Roman" w:hAnsi="Arial" w:cs="Arial"/>
                <w:sz w:val="20"/>
                <w:szCs w:val="20"/>
                <w:lang w:eastAsia="en-AU"/>
              </w:rPr>
              <w:t>L'stock</w:t>
            </w:r>
            <w:proofErr w:type="spellEnd"/>
            <w:r w:rsidRPr="00A77EDA">
              <w:rPr>
                <w:rFonts w:ascii="Arial" w:eastAsia="Times New Roman" w:hAnsi="Arial" w:cs="Arial"/>
                <w:sz w:val="20"/>
                <w:szCs w:val="20"/>
                <w:lang w:eastAsia="en-AU"/>
              </w:rPr>
              <w:t xml:space="preserve"> Trading Profit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$235</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$407</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$310</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$542</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TOTAL INCOME</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$673</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$670</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$676</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$542</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COSTS</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Shearing, crutching mulesing</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$67</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$91</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Stock requisites</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$32</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$25</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$30</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$17</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Fertiliser</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$42</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$33</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$39</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$33</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Freight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$13</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$27</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$15</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$22</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Supplementary feed</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$26</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$27</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$27</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$32</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Fuel</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R&amp;M</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Plant replacement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$15</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$12</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$12</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TOTAL COSTS</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$235</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$199</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$224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$124</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360"/>
        </w:trPr>
        <w:tc>
          <w:tcPr>
            <w:tcW w:w="2830" w:type="dxa"/>
            <w:tcBorders>
              <w:top w:val="nil"/>
              <w:left w:val="single" w:sz="4" w:space="0" w:color="auto"/>
              <w:bottom w:val="single" w:sz="4" w:space="0" w:color="auto"/>
              <w:right w:val="nil"/>
            </w:tcBorders>
            <w:shd w:val="clear" w:color="000000" w:fill="DDEBF7"/>
            <w:noWrap/>
            <w:vAlign w:val="center"/>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Gross Margin</w:t>
            </w:r>
          </w:p>
        </w:tc>
        <w:tc>
          <w:tcPr>
            <w:tcW w:w="1488" w:type="dxa"/>
            <w:tcBorders>
              <w:top w:val="nil"/>
              <w:left w:val="nil"/>
              <w:bottom w:val="single" w:sz="4" w:space="0" w:color="auto"/>
              <w:right w:val="nil"/>
            </w:tcBorders>
            <w:shd w:val="clear" w:color="000000" w:fill="DDEBF7"/>
            <w:noWrap/>
            <w:vAlign w:val="center"/>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$438</w:t>
            </w:r>
          </w:p>
        </w:tc>
        <w:tc>
          <w:tcPr>
            <w:tcW w:w="1489" w:type="dxa"/>
            <w:tcBorders>
              <w:top w:val="nil"/>
              <w:left w:val="nil"/>
              <w:bottom w:val="single" w:sz="4" w:space="0" w:color="auto"/>
              <w:right w:val="nil"/>
            </w:tcBorders>
            <w:shd w:val="clear" w:color="000000" w:fill="DDEBF7"/>
            <w:noWrap/>
            <w:vAlign w:val="center"/>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$472</w:t>
            </w:r>
          </w:p>
        </w:tc>
        <w:tc>
          <w:tcPr>
            <w:tcW w:w="1488" w:type="dxa"/>
            <w:tcBorders>
              <w:top w:val="nil"/>
              <w:left w:val="nil"/>
              <w:bottom w:val="single" w:sz="4" w:space="0" w:color="auto"/>
              <w:right w:val="nil"/>
            </w:tcBorders>
            <w:shd w:val="clear" w:color="000000" w:fill="DDEBF7"/>
            <w:noWrap/>
            <w:vAlign w:val="center"/>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$452</w:t>
            </w:r>
          </w:p>
        </w:tc>
        <w:tc>
          <w:tcPr>
            <w:tcW w:w="1489" w:type="dxa"/>
            <w:tcBorders>
              <w:top w:val="nil"/>
              <w:left w:val="nil"/>
              <w:bottom w:val="single" w:sz="4" w:space="0" w:color="auto"/>
              <w:right w:val="single" w:sz="4" w:space="0" w:color="auto"/>
            </w:tcBorders>
            <w:shd w:val="clear" w:color="000000" w:fill="DDEBF7"/>
            <w:noWrap/>
            <w:vAlign w:val="center"/>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$418</w:t>
            </w:r>
          </w:p>
        </w:tc>
      </w:tr>
    </w:tbl>
    <w:p w:rsidR="003E7FD2" w:rsidRPr="00D0778A" w:rsidRDefault="003E7FD2" w:rsidP="003E7FD2">
      <w:pPr>
        <w:spacing w:after="0"/>
        <w:rPr>
          <w:sz w:val="16"/>
          <w:szCs w:val="16"/>
        </w:rPr>
      </w:pPr>
      <w:r w:rsidRPr="00D0778A">
        <w:rPr>
          <w:sz w:val="16"/>
          <w:szCs w:val="16"/>
        </w:rPr>
        <w:t xml:space="preserve">Table </w:t>
      </w:r>
      <w:r>
        <w:rPr>
          <w:sz w:val="16"/>
          <w:szCs w:val="16"/>
        </w:rPr>
        <w:t>9:  Projected g</w:t>
      </w:r>
      <w:r w:rsidRPr="00D0778A">
        <w:rPr>
          <w:sz w:val="16"/>
          <w:szCs w:val="16"/>
        </w:rPr>
        <w:t xml:space="preserve">ross </w:t>
      </w:r>
      <w:r>
        <w:rPr>
          <w:sz w:val="16"/>
          <w:szCs w:val="16"/>
        </w:rPr>
        <w:t>m</w:t>
      </w:r>
      <w:r w:rsidRPr="00D0778A">
        <w:rPr>
          <w:sz w:val="16"/>
          <w:szCs w:val="16"/>
        </w:rPr>
        <w:t>argins ($/ha) for a range of sheep enterprise</w:t>
      </w:r>
      <w:r w:rsidR="00775F21">
        <w:rPr>
          <w:sz w:val="16"/>
          <w:szCs w:val="16"/>
        </w:rPr>
        <w:t>s</w:t>
      </w:r>
      <w:r w:rsidRPr="00D0778A">
        <w:rPr>
          <w:sz w:val="16"/>
          <w:szCs w:val="16"/>
        </w:rPr>
        <w:t xml:space="preserve"> based on 2016 price and production assumptions</w:t>
      </w:r>
      <w:r w:rsidRPr="005C351A">
        <w:rPr>
          <w:sz w:val="16"/>
          <w:szCs w:val="16"/>
        </w:rPr>
        <w:t xml:space="preserve"> </w:t>
      </w:r>
      <w:r>
        <w:rPr>
          <w:sz w:val="16"/>
          <w:szCs w:val="16"/>
        </w:rPr>
        <w:t>for the High Rainfall Zone</w:t>
      </w:r>
      <w:r w:rsidRPr="00D0778A">
        <w:rPr>
          <w:sz w:val="16"/>
          <w:szCs w:val="16"/>
        </w:rPr>
        <w:t xml:space="preserve">. </w:t>
      </w:r>
    </w:p>
    <w:p w:rsidR="00A77EDA" w:rsidRDefault="00A77EDA" w:rsidP="001D74DD">
      <w:pPr>
        <w:spacing w:after="0"/>
        <w:rPr>
          <w:rFonts w:ascii="Century Gothic" w:hAnsi="Century Gothic"/>
        </w:rPr>
      </w:pPr>
    </w:p>
    <w:p w:rsidR="0046644C" w:rsidRDefault="0046644C" w:rsidP="001D74DD">
      <w:pPr>
        <w:spacing w:after="0"/>
        <w:rPr>
          <w:rFonts w:ascii="Century Gothic" w:hAnsi="Century Gothic"/>
        </w:rPr>
      </w:pPr>
    </w:p>
    <w:p w:rsidR="0046644C" w:rsidRDefault="0046644C" w:rsidP="001D74DD">
      <w:pPr>
        <w:spacing w:after="0"/>
        <w:rPr>
          <w:rFonts w:ascii="Century Gothic" w:hAnsi="Century Gothic"/>
        </w:rPr>
      </w:pPr>
    </w:p>
    <w:tbl>
      <w:tblPr>
        <w:tblW w:w="8784" w:type="dxa"/>
        <w:tblLook w:val="04A0" w:firstRow="1" w:lastRow="0" w:firstColumn="1" w:lastColumn="0" w:noHBand="0" w:noVBand="1"/>
      </w:tblPr>
      <w:tblGrid>
        <w:gridCol w:w="2830"/>
        <w:gridCol w:w="1190"/>
        <w:gridCol w:w="1500"/>
        <w:gridCol w:w="1500"/>
        <w:gridCol w:w="1764"/>
      </w:tblGrid>
      <w:tr w:rsidR="0046644C" w:rsidRPr="0046644C" w:rsidTr="0046644C">
        <w:trPr>
          <w:trHeight w:val="435"/>
        </w:trPr>
        <w:tc>
          <w:tcPr>
            <w:tcW w:w="2830" w:type="dxa"/>
            <w:tcBorders>
              <w:top w:val="single" w:sz="4" w:space="0" w:color="auto"/>
              <w:left w:val="single" w:sz="4" w:space="0" w:color="auto"/>
              <w:bottom w:val="nil"/>
              <w:right w:val="nil"/>
            </w:tcBorders>
            <w:shd w:val="clear" w:color="000000" w:fill="DDEBF7"/>
            <w:noWrap/>
            <w:vAlign w:val="center"/>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 </w:t>
            </w:r>
          </w:p>
        </w:tc>
        <w:tc>
          <w:tcPr>
            <w:tcW w:w="1190" w:type="dxa"/>
            <w:tcBorders>
              <w:top w:val="single" w:sz="4" w:space="0" w:color="auto"/>
              <w:left w:val="nil"/>
              <w:bottom w:val="nil"/>
              <w:right w:val="nil"/>
            </w:tcBorders>
            <w:shd w:val="clear" w:color="000000" w:fill="DDEBF7"/>
            <w:noWrap/>
            <w:vAlign w:val="center"/>
            <w:hideMark/>
          </w:tcPr>
          <w:p w:rsidR="0046644C" w:rsidRPr="0046644C" w:rsidRDefault="0046644C" w:rsidP="0046644C">
            <w:pPr>
              <w:spacing w:after="0" w:line="240" w:lineRule="auto"/>
              <w:jc w:val="center"/>
              <w:rPr>
                <w:rFonts w:eastAsia="Times New Roman" w:cs="Arial"/>
                <w:b/>
                <w:bCs/>
                <w:sz w:val="20"/>
                <w:szCs w:val="20"/>
                <w:lang w:eastAsia="en-AU"/>
              </w:rPr>
            </w:pPr>
            <w:r w:rsidRPr="0046644C">
              <w:rPr>
                <w:rFonts w:eastAsia="Times New Roman" w:cs="Arial"/>
                <w:b/>
                <w:bCs/>
                <w:sz w:val="20"/>
                <w:szCs w:val="20"/>
                <w:lang w:eastAsia="en-AU"/>
              </w:rPr>
              <w:t>Merino</w:t>
            </w:r>
          </w:p>
        </w:tc>
        <w:tc>
          <w:tcPr>
            <w:tcW w:w="1500" w:type="dxa"/>
            <w:tcBorders>
              <w:top w:val="single" w:sz="4" w:space="0" w:color="auto"/>
              <w:left w:val="nil"/>
              <w:bottom w:val="nil"/>
              <w:right w:val="nil"/>
            </w:tcBorders>
            <w:shd w:val="clear" w:color="000000" w:fill="DDEBF7"/>
            <w:noWrap/>
            <w:vAlign w:val="center"/>
            <w:hideMark/>
          </w:tcPr>
          <w:p w:rsidR="0046644C" w:rsidRPr="0046644C" w:rsidRDefault="0046644C" w:rsidP="0046644C">
            <w:pPr>
              <w:spacing w:after="0" w:line="240" w:lineRule="auto"/>
              <w:jc w:val="right"/>
              <w:rPr>
                <w:rFonts w:eastAsia="Times New Roman" w:cs="Arial"/>
                <w:b/>
                <w:bCs/>
                <w:sz w:val="20"/>
                <w:szCs w:val="20"/>
                <w:lang w:eastAsia="en-AU"/>
              </w:rPr>
            </w:pPr>
            <w:r w:rsidRPr="0046644C">
              <w:rPr>
                <w:rFonts w:eastAsia="Times New Roman" w:cs="Arial"/>
                <w:b/>
                <w:bCs/>
                <w:sz w:val="20"/>
                <w:szCs w:val="20"/>
                <w:lang w:eastAsia="en-AU"/>
              </w:rPr>
              <w:t>Prime lamb</w:t>
            </w:r>
          </w:p>
        </w:tc>
        <w:tc>
          <w:tcPr>
            <w:tcW w:w="1500" w:type="dxa"/>
            <w:tcBorders>
              <w:top w:val="single" w:sz="4" w:space="0" w:color="auto"/>
              <w:left w:val="nil"/>
              <w:bottom w:val="nil"/>
              <w:right w:val="nil"/>
            </w:tcBorders>
            <w:shd w:val="clear" w:color="000000" w:fill="DDEBF7"/>
            <w:noWrap/>
            <w:vAlign w:val="center"/>
            <w:hideMark/>
          </w:tcPr>
          <w:p w:rsidR="0046644C" w:rsidRPr="0046644C" w:rsidRDefault="0046644C" w:rsidP="0046644C">
            <w:pPr>
              <w:spacing w:after="0" w:line="240" w:lineRule="auto"/>
              <w:jc w:val="center"/>
              <w:rPr>
                <w:rFonts w:eastAsia="Times New Roman" w:cs="Arial"/>
                <w:b/>
                <w:bCs/>
                <w:sz w:val="20"/>
                <w:szCs w:val="20"/>
                <w:lang w:eastAsia="en-AU"/>
              </w:rPr>
            </w:pPr>
            <w:r>
              <w:rPr>
                <w:rFonts w:eastAsia="Times New Roman" w:cs="Arial"/>
                <w:b/>
                <w:bCs/>
                <w:sz w:val="20"/>
                <w:szCs w:val="20"/>
                <w:lang w:eastAsia="en-AU"/>
              </w:rPr>
              <w:t xml:space="preserve">Merino </w:t>
            </w:r>
            <w:r w:rsidRPr="0046644C">
              <w:rPr>
                <w:rFonts w:eastAsia="Times New Roman" w:cs="Arial"/>
                <w:b/>
                <w:bCs/>
                <w:sz w:val="20"/>
                <w:szCs w:val="20"/>
                <w:lang w:eastAsia="en-AU"/>
              </w:rPr>
              <w:t>30% XB</w:t>
            </w:r>
          </w:p>
        </w:tc>
        <w:tc>
          <w:tcPr>
            <w:tcW w:w="1764" w:type="dxa"/>
            <w:tcBorders>
              <w:top w:val="single" w:sz="4" w:space="0" w:color="auto"/>
              <w:left w:val="nil"/>
              <w:bottom w:val="nil"/>
              <w:right w:val="single" w:sz="4" w:space="0" w:color="auto"/>
            </w:tcBorders>
            <w:shd w:val="clear" w:color="000000" w:fill="DDEBF7"/>
            <w:noWrap/>
            <w:vAlign w:val="center"/>
            <w:hideMark/>
          </w:tcPr>
          <w:p w:rsidR="0046644C" w:rsidRPr="0046644C" w:rsidRDefault="0046644C" w:rsidP="0046644C">
            <w:pPr>
              <w:spacing w:after="0" w:line="240" w:lineRule="auto"/>
              <w:jc w:val="center"/>
              <w:rPr>
                <w:rFonts w:eastAsia="Times New Roman" w:cs="Arial"/>
                <w:b/>
                <w:bCs/>
                <w:sz w:val="20"/>
                <w:szCs w:val="20"/>
                <w:lang w:eastAsia="en-AU"/>
              </w:rPr>
            </w:pPr>
            <w:r w:rsidRPr="0046644C">
              <w:rPr>
                <w:rFonts w:eastAsia="Times New Roman" w:cs="Arial"/>
                <w:b/>
                <w:bCs/>
                <w:sz w:val="20"/>
                <w:szCs w:val="20"/>
                <w:lang w:eastAsia="en-AU"/>
              </w:rPr>
              <w:t>Non-Shearing</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 xml:space="preserve">Wool </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$38.35</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$31.30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$36.79</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$0.00</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proofErr w:type="spellStart"/>
            <w:r w:rsidRPr="0046644C">
              <w:rPr>
                <w:rFonts w:ascii="Arial" w:eastAsia="Times New Roman" w:hAnsi="Arial" w:cs="Arial"/>
                <w:sz w:val="20"/>
                <w:szCs w:val="20"/>
                <w:lang w:eastAsia="en-AU"/>
              </w:rPr>
              <w:t>L'stock</w:t>
            </w:r>
            <w:proofErr w:type="spellEnd"/>
            <w:r w:rsidRPr="0046644C">
              <w:rPr>
                <w:rFonts w:ascii="Arial" w:eastAsia="Times New Roman" w:hAnsi="Arial" w:cs="Arial"/>
                <w:sz w:val="20"/>
                <w:szCs w:val="20"/>
                <w:lang w:eastAsia="en-AU"/>
              </w:rPr>
              <w:t xml:space="preserve"> Trading Profit</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$22.37</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$48.50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$31.15</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$64.57</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TOTAL INCOME</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$64.08</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$79.80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$67.95</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$64.57</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 </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Times New Roman" w:eastAsia="Times New Roman" w:hAnsi="Times New Roman" w:cs="Times New Roman"/>
                <w:sz w:val="20"/>
                <w:szCs w:val="20"/>
                <w:lang w:eastAsia="en-AU"/>
              </w:rPr>
            </w:pP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Times New Roman" w:eastAsia="Times New Roman" w:hAnsi="Times New Roman" w:cs="Times New Roman"/>
                <w:sz w:val="20"/>
                <w:szCs w:val="20"/>
                <w:lang w:eastAsia="en-AU"/>
              </w:rPr>
            </w:pP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 </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COSTS</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rPr>
                <w:rFonts w:ascii="Arial" w:eastAsia="Times New Roman" w:hAnsi="Arial" w:cs="Arial"/>
                <w:b/>
                <w:bCs/>
                <w:sz w:val="20"/>
                <w:szCs w:val="20"/>
                <w:lang w:eastAsia="en-AU"/>
              </w:rPr>
            </w:pP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Times New Roman" w:eastAsia="Times New Roman" w:hAnsi="Times New Roman" w:cs="Times New Roman"/>
                <w:sz w:val="20"/>
                <w:szCs w:val="20"/>
                <w:lang w:eastAsia="en-AU"/>
              </w:rPr>
            </w:pP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Times New Roman" w:eastAsia="Times New Roman" w:hAnsi="Times New Roman" w:cs="Times New Roman"/>
                <w:sz w:val="20"/>
                <w:szCs w:val="20"/>
                <w:lang w:eastAsia="en-AU"/>
              </w:rPr>
            </w:pP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 </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Shearing, crutching mulesing</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$9.52</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$7.93</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$9.17</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$0.00</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Stock requisites</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$3.00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$3.00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$3.00</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$1.98</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Fertiliser</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$3.96</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$3.96</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$3.96</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$3.96</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Freight</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$1.22</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$3.19</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$1.52</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$2.65</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Supplementary feed</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$2.52</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$3.21</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$2.67</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$3.83</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Fuel</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$0.38</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$0.48</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$0.40</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$0.48</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R&amp;M</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$0.38</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$0.48</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$0.40</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$0.48</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Plant replacement</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$1.40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$1.40</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$1.40</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$1.40</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TOTAL COSTS</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$22.38</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$23.64</w:t>
            </w: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$22.53</w:t>
            </w: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$14.77</w:t>
            </w:r>
          </w:p>
        </w:tc>
      </w:tr>
      <w:tr w:rsidR="0046644C" w:rsidRPr="0046644C" w:rsidTr="0046644C">
        <w:trPr>
          <w:trHeight w:val="255"/>
        </w:trPr>
        <w:tc>
          <w:tcPr>
            <w:tcW w:w="2830" w:type="dxa"/>
            <w:tcBorders>
              <w:top w:val="nil"/>
              <w:left w:val="single" w:sz="4" w:space="0" w:color="auto"/>
              <w:bottom w:val="nil"/>
              <w:right w:val="nil"/>
            </w:tcBorders>
            <w:shd w:val="clear" w:color="000000" w:fill="DDEBF7"/>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r w:rsidRPr="0046644C">
              <w:rPr>
                <w:rFonts w:ascii="Arial" w:eastAsia="Times New Roman" w:hAnsi="Arial" w:cs="Arial"/>
                <w:sz w:val="20"/>
                <w:szCs w:val="20"/>
                <w:lang w:eastAsia="en-AU"/>
              </w:rPr>
              <w:t> </w:t>
            </w:r>
          </w:p>
        </w:tc>
        <w:tc>
          <w:tcPr>
            <w:tcW w:w="119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rPr>
                <w:rFonts w:ascii="Arial" w:eastAsia="Times New Roman" w:hAnsi="Arial" w:cs="Arial"/>
                <w:sz w:val="20"/>
                <w:szCs w:val="20"/>
                <w:lang w:eastAsia="en-AU"/>
              </w:rPr>
            </w:pP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Times New Roman" w:eastAsia="Times New Roman" w:hAnsi="Times New Roman" w:cs="Times New Roman"/>
                <w:sz w:val="20"/>
                <w:szCs w:val="20"/>
                <w:lang w:eastAsia="en-AU"/>
              </w:rPr>
            </w:pPr>
          </w:p>
        </w:tc>
        <w:tc>
          <w:tcPr>
            <w:tcW w:w="1500" w:type="dxa"/>
            <w:tcBorders>
              <w:top w:val="nil"/>
              <w:left w:val="nil"/>
              <w:bottom w:val="nil"/>
              <w:right w:val="nil"/>
            </w:tcBorders>
            <w:shd w:val="clear" w:color="auto" w:fill="auto"/>
            <w:noWrap/>
            <w:vAlign w:val="bottom"/>
            <w:hideMark/>
          </w:tcPr>
          <w:p w:rsidR="0046644C" w:rsidRPr="0046644C" w:rsidRDefault="0046644C" w:rsidP="0046644C">
            <w:pPr>
              <w:spacing w:after="0" w:line="240" w:lineRule="auto"/>
              <w:jc w:val="center"/>
              <w:rPr>
                <w:rFonts w:ascii="Times New Roman" w:eastAsia="Times New Roman" w:hAnsi="Times New Roman" w:cs="Times New Roman"/>
                <w:sz w:val="20"/>
                <w:szCs w:val="20"/>
                <w:lang w:eastAsia="en-AU"/>
              </w:rPr>
            </w:pPr>
          </w:p>
        </w:tc>
        <w:tc>
          <w:tcPr>
            <w:tcW w:w="1764" w:type="dxa"/>
            <w:tcBorders>
              <w:top w:val="nil"/>
              <w:left w:val="nil"/>
              <w:bottom w:val="nil"/>
              <w:right w:val="single" w:sz="4" w:space="0" w:color="auto"/>
            </w:tcBorders>
            <w:shd w:val="clear" w:color="auto" w:fill="auto"/>
            <w:noWrap/>
            <w:vAlign w:val="bottom"/>
            <w:hideMark/>
          </w:tcPr>
          <w:p w:rsidR="0046644C" w:rsidRPr="0046644C" w:rsidRDefault="0046644C" w:rsidP="0046644C">
            <w:pPr>
              <w:spacing w:after="0" w:line="240" w:lineRule="auto"/>
              <w:jc w:val="center"/>
              <w:rPr>
                <w:rFonts w:ascii="Arial" w:eastAsia="Times New Roman" w:hAnsi="Arial" w:cs="Arial"/>
                <w:sz w:val="20"/>
                <w:szCs w:val="20"/>
                <w:lang w:eastAsia="en-AU"/>
              </w:rPr>
            </w:pPr>
            <w:r w:rsidRPr="0046644C">
              <w:rPr>
                <w:rFonts w:ascii="Arial" w:eastAsia="Times New Roman" w:hAnsi="Arial" w:cs="Arial"/>
                <w:sz w:val="20"/>
                <w:szCs w:val="20"/>
                <w:lang w:eastAsia="en-AU"/>
              </w:rPr>
              <w:t> </w:t>
            </w:r>
          </w:p>
        </w:tc>
      </w:tr>
      <w:tr w:rsidR="0046644C" w:rsidRPr="0046644C" w:rsidTr="0046644C">
        <w:trPr>
          <w:trHeight w:val="360"/>
        </w:trPr>
        <w:tc>
          <w:tcPr>
            <w:tcW w:w="2830" w:type="dxa"/>
            <w:tcBorders>
              <w:top w:val="nil"/>
              <w:left w:val="single" w:sz="4" w:space="0" w:color="auto"/>
              <w:bottom w:val="single" w:sz="4" w:space="0" w:color="auto"/>
              <w:right w:val="nil"/>
            </w:tcBorders>
            <w:shd w:val="clear" w:color="000000" w:fill="DDEBF7"/>
            <w:noWrap/>
            <w:vAlign w:val="center"/>
            <w:hideMark/>
          </w:tcPr>
          <w:p w:rsidR="0046644C" w:rsidRPr="0046644C" w:rsidRDefault="0046644C" w:rsidP="0046644C">
            <w:pPr>
              <w:spacing w:after="0" w:line="240" w:lineRule="auto"/>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Gross Margin</w:t>
            </w:r>
          </w:p>
        </w:tc>
        <w:tc>
          <w:tcPr>
            <w:tcW w:w="1190" w:type="dxa"/>
            <w:tcBorders>
              <w:top w:val="nil"/>
              <w:left w:val="nil"/>
              <w:bottom w:val="single" w:sz="4" w:space="0" w:color="auto"/>
              <w:right w:val="nil"/>
            </w:tcBorders>
            <w:shd w:val="clear" w:color="000000" w:fill="DDEBF7"/>
            <w:noWrap/>
            <w:vAlign w:val="center"/>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$41.70</w:t>
            </w:r>
          </w:p>
        </w:tc>
        <w:tc>
          <w:tcPr>
            <w:tcW w:w="1500" w:type="dxa"/>
            <w:tcBorders>
              <w:top w:val="nil"/>
              <w:left w:val="nil"/>
              <w:bottom w:val="single" w:sz="4" w:space="0" w:color="auto"/>
              <w:right w:val="nil"/>
            </w:tcBorders>
            <w:shd w:val="clear" w:color="000000" w:fill="DDEBF7"/>
            <w:noWrap/>
            <w:vAlign w:val="center"/>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$56.16</w:t>
            </w:r>
          </w:p>
        </w:tc>
        <w:tc>
          <w:tcPr>
            <w:tcW w:w="1500" w:type="dxa"/>
            <w:tcBorders>
              <w:top w:val="nil"/>
              <w:left w:val="nil"/>
              <w:bottom w:val="single" w:sz="4" w:space="0" w:color="auto"/>
              <w:right w:val="nil"/>
            </w:tcBorders>
            <w:shd w:val="clear" w:color="000000" w:fill="DDEBF7"/>
            <w:noWrap/>
            <w:vAlign w:val="center"/>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$45.42</w:t>
            </w:r>
          </w:p>
        </w:tc>
        <w:tc>
          <w:tcPr>
            <w:tcW w:w="1764" w:type="dxa"/>
            <w:tcBorders>
              <w:top w:val="nil"/>
              <w:left w:val="nil"/>
              <w:bottom w:val="single" w:sz="4" w:space="0" w:color="auto"/>
              <w:right w:val="single" w:sz="4" w:space="0" w:color="auto"/>
            </w:tcBorders>
            <w:shd w:val="clear" w:color="000000" w:fill="DDEBF7"/>
            <w:noWrap/>
            <w:vAlign w:val="center"/>
            <w:hideMark/>
          </w:tcPr>
          <w:p w:rsidR="0046644C" w:rsidRPr="0046644C" w:rsidRDefault="0046644C" w:rsidP="0046644C">
            <w:pPr>
              <w:spacing w:after="0" w:line="240" w:lineRule="auto"/>
              <w:jc w:val="center"/>
              <w:rPr>
                <w:rFonts w:ascii="Arial" w:eastAsia="Times New Roman" w:hAnsi="Arial" w:cs="Arial"/>
                <w:b/>
                <w:bCs/>
                <w:sz w:val="20"/>
                <w:szCs w:val="20"/>
                <w:lang w:eastAsia="en-AU"/>
              </w:rPr>
            </w:pPr>
            <w:r w:rsidRPr="0046644C">
              <w:rPr>
                <w:rFonts w:ascii="Arial" w:eastAsia="Times New Roman" w:hAnsi="Arial" w:cs="Arial"/>
                <w:b/>
                <w:bCs/>
                <w:sz w:val="20"/>
                <w:szCs w:val="20"/>
                <w:lang w:eastAsia="en-AU"/>
              </w:rPr>
              <w:t>$49.80</w:t>
            </w:r>
          </w:p>
        </w:tc>
      </w:tr>
    </w:tbl>
    <w:p w:rsidR="00775F21" w:rsidRPr="00D0778A" w:rsidRDefault="00775F21" w:rsidP="00775F21">
      <w:pPr>
        <w:spacing w:after="0"/>
        <w:rPr>
          <w:sz w:val="16"/>
          <w:szCs w:val="16"/>
        </w:rPr>
      </w:pPr>
      <w:r w:rsidRPr="00D0778A">
        <w:rPr>
          <w:sz w:val="16"/>
          <w:szCs w:val="16"/>
        </w:rPr>
        <w:t xml:space="preserve">Table </w:t>
      </w:r>
      <w:r>
        <w:rPr>
          <w:sz w:val="16"/>
          <w:szCs w:val="16"/>
        </w:rPr>
        <w:t>10:  Projected g</w:t>
      </w:r>
      <w:r w:rsidRPr="00D0778A">
        <w:rPr>
          <w:sz w:val="16"/>
          <w:szCs w:val="16"/>
        </w:rPr>
        <w:t xml:space="preserve">ross </w:t>
      </w:r>
      <w:r>
        <w:rPr>
          <w:sz w:val="16"/>
          <w:szCs w:val="16"/>
        </w:rPr>
        <w:t>m</w:t>
      </w:r>
      <w:r w:rsidRPr="00D0778A">
        <w:rPr>
          <w:sz w:val="16"/>
          <w:szCs w:val="16"/>
        </w:rPr>
        <w:t>argins ($/</w:t>
      </w:r>
      <w:proofErr w:type="spellStart"/>
      <w:r>
        <w:rPr>
          <w:sz w:val="16"/>
          <w:szCs w:val="16"/>
        </w:rPr>
        <w:t>dse</w:t>
      </w:r>
      <w:proofErr w:type="spellEnd"/>
      <w:r w:rsidRPr="00D0778A">
        <w:rPr>
          <w:sz w:val="16"/>
          <w:szCs w:val="16"/>
        </w:rPr>
        <w:t>) for a range of sheep enterprise</w:t>
      </w:r>
      <w:r>
        <w:rPr>
          <w:sz w:val="16"/>
          <w:szCs w:val="16"/>
        </w:rPr>
        <w:t>s</w:t>
      </w:r>
      <w:r w:rsidRPr="00D0778A">
        <w:rPr>
          <w:sz w:val="16"/>
          <w:szCs w:val="16"/>
        </w:rPr>
        <w:t xml:space="preserve"> based on 2016 price and production assumptions</w:t>
      </w:r>
      <w:r w:rsidRPr="005C351A">
        <w:rPr>
          <w:sz w:val="16"/>
          <w:szCs w:val="16"/>
        </w:rPr>
        <w:t xml:space="preserve"> </w:t>
      </w:r>
      <w:r>
        <w:rPr>
          <w:sz w:val="16"/>
          <w:szCs w:val="16"/>
        </w:rPr>
        <w:t>for the High Rainfall Zone</w:t>
      </w:r>
      <w:r w:rsidRPr="00D0778A">
        <w:rPr>
          <w:sz w:val="16"/>
          <w:szCs w:val="16"/>
        </w:rPr>
        <w:t xml:space="preserve">. </w:t>
      </w: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p w:rsidR="00A77EDA" w:rsidRDefault="00A77EDA" w:rsidP="001D74DD">
      <w:pPr>
        <w:spacing w:after="0"/>
        <w:rPr>
          <w:rFonts w:ascii="Century Gothic" w:hAnsi="Century Gothic"/>
        </w:rPr>
      </w:pPr>
    </w:p>
    <w:tbl>
      <w:tblPr>
        <w:tblW w:w="8784" w:type="dxa"/>
        <w:tblLayout w:type="fixed"/>
        <w:tblLook w:val="04A0" w:firstRow="1" w:lastRow="0" w:firstColumn="1" w:lastColumn="0" w:noHBand="0" w:noVBand="1"/>
      </w:tblPr>
      <w:tblGrid>
        <w:gridCol w:w="2830"/>
        <w:gridCol w:w="1488"/>
        <w:gridCol w:w="1489"/>
        <w:gridCol w:w="1488"/>
        <w:gridCol w:w="1489"/>
      </w:tblGrid>
      <w:tr w:rsidR="00A77EDA" w:rsidRPr="00A77EDA" w:rsidTr="0046644C">
        <w:trPr>
          <w:trHeight w:val="414"/>
        </w:trPr>
        <w:tc>
          <w:tcPr>
            <w:tcW w:w="2830" w:type="dxa"/>
            <w:tcBorders>
              <w:top w:val="single" w:sz="4" w:space="0" w:color="auto"/>
              <w:left w:val="single" w:sz="4" w:space="0" w:color="auto"/>
              <w:right w:val="nil"/>
            </w:tcBorders>
            <w:shd w:val="clear" w:color="000000" w:fill="DDEBF7"/>
            <w:noWrap/>
            <w:vAlign w:val="center"/>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p>
        </w:tc>
        <w:tc>
          <w:tcPr>
            <w:tcW w:w="1488" w:type="dxa"/>
            <w:tcBorders>
              <w:top w:val="single" w:sz="4" w:space="0" w:color="auto"/>
              <w:left w:val="nil"/>
              <w:right w:val="nil"/>
            </w:tcBorders>
            <w:shd w:val="clear" w:color="000000" w:fill="DDEBF7"/>
            <w:noWrap/>
            <w:vAlign w:val="center"/>
            <w:hideMark/>
          </w:tcPr>
          <w:p w:rsidR="00A77EDA" w:rsidRPr="00A77EDA" w:rsidRDefault="00A77EDA" w:rsidP="00A77EDA">
            <w:pPr>
              <w:spacing w:after="0" w:line="240" w:lineRule="auto"/>
              <w:jc w:val="center"/>
              <w:rPr>
                <w:rFonts w:eastAsia="Times New Roman" w:cs="Arial"/>
                <w:b/>
                <w:bCs/>
                <w:sz w:val="20"/>
                <w:szCs w:val="20"/>
                <w:lang w:eastAsia="en-AU"/>
              </w:rPr>
            </w:pPr>
            <w:r w:rsidRPr="00A77EDA">
              <w:rPr>
                <w:rFonts w:eastAsia="Times New Roman" w:cs="Arial"/>
                <w:b/>
                <w:bCs/>
                <w:sz w:val="20"/>
                <w:szCs w:val="20"/>
                <w:lang w:eastAsia="en-AU"/>
              </w:rPr>
              <w:t>Merino</w:t>
            </w:r>
          </w:p>
        </w:tc>
        <w:tc>
          <w:tcPr>
            <w:tcW w:w="1489" w:type="dxa"/>
            <w:tcBorders>
              <w:top w:val="single" w:sz="4" w:space="0" w:color="auto"/>
              <w:left w:val="nil"/>
              <w:right w:val="nil"/>
            </w:tcBorders>
            <w:shd w:val="clear" w:color="000000" w:fill="DDEBF7"/>
            <w:noWrap/>
            <w:vAlign w:val="center"/>
            <w:hideMark/>
          </w:tcPr>
          <w:p w:rsidR="00A77EDA" w:rsidRPr="00A77EDA" w:rsidRDefault="00A77EDA" w:rsidP="00A77EDA">
            <w:pPr>
              <w:spacing w:after="0" w:line="240" w:lineRule="auto"/>
              <w:jc w:val="right"/>
              <w:rPr>
                <w:rFonts w:eastAsia="Times New Roman" w:cs="Arial"/>
                <w:b/>
                <w:bCs/>
                <w:sz w:val="20"/>
                <w:szCs w:val="20"/>
                <w:lang w:eastAsia="en-AU"/>
              </w:rPr>
            </w:pPr>
            <w:r w:rsidRPr="00A77EDA">
              <w:rPr>
                <w:rFonts w:eastAsia="Times New Roman" w:cs="Arial"/>
                <w:b/>
                <w:bCs/>
                <w:sz w:val="20"/>
                <w:szCs w:val="20"/>
                <w:lang w:eastAsia="en-AU"/>
              </w:rPr>
              <w:t>Prime lamb</w:t>
            </w:r>
          </w:p>
        </w:tc>
        <w:tc>
          <w:tcPr>
            <w:tcW w:w="1488" w:type="dxa"/>
            <w:tcBorders>
              <w:top w:val="single" w:sz="4" w:space="0" w:color="auto"/>
              <w:left w:val="nil"/>
              <w:right w:val="nil"/>
            </w:tcBorders>
            <w:shd w:val="clear" w:color="000000" w:fill="DDEBF7"/>
            <w:noWrap/>
            <w:vAlign w:val="center"/>
            <w:hideMark/>
          </w:tcPr>
          <w:p w:rsidR="00A77EDA" w:rsidRPr="00A77EDA" w:rsidRDefault="00A77EDA" w:rsidP="00A77EDA">
            <w:pPr>
              <w:spacing w:after="0" w:line="240" w:lineRule="auto"/>
              <w:jc w:val="center"/>
              <w:rPr>
                <w:rFonts w:eastAsia="Times New Roman" w:cs="Arial"/>
                <w:b/>
                <w:bCs/>
                <w:sz w:val="20"/>
                <w:szCs w:val="20"/>
                <w:lang w:eastAsia="en-AU"/>
              </w:rPr>
            </w:pPr>
            <w:r>
              <w:rPr>
                <w:rFonts w:eastAsia="Times New Roman" w:cs="Arial"/>
                <w:b/>
                <w:bCs/>
                <w:sz w:val="20"/>
                <w:szCs w:val="20"/>
                <w:lang w:eastAsia="en-AU"/>
              </w:rPr>
              <w:t xml:space="preserve">Merino </w:t>
            </w:r>
            <w:r w:rsidRPr="00A77EDA">
              <w:rPr>
                <w:rFonts w:eastAsia="Times New Roman" w:cs="Arial"/>
                <w:b/>
                <w:bCs/>
                <w:sz w:val="20"/>
                <w:szCs w:val="20"/>
                <w:lang w:eastAsia="en-AU"/>
              </w:rPr>
              <w:t>30% XB</w:t>
            </w:r>
          </w:p>
        </w:tc>
        <w:tc>
          <w:tcPr>
            <w:tcW w:w="1489" w:type="dxa"/>
            <w:tcBorders>
              <w:top w:val="single" w:sz="4" w:space="0" w:color="auto"/>
              <w:left w:val="nil"/>
              <w:right w:val="single" w:sz="4" w:space="0" w:color="auto"/>
            </w:tcBorders>
            <w:shd w:val="clear" w:color="000000" w:fill="DDEBF7"/>
            <w:noWrap/>
            <w:vAlign w:val="center"/>
            <w:hideMark/>
          </w:tcPr>
          <w:p w:rsidR="00A77EDA" w:rsidRPr="00A77EDA" w:rsidRDefault="00A77EDA" w:rsidP="00A77EDA">
            <w:pPr>
              <w:spacing w:after="0" w:line="240" w:lineRule="auto"/>
              <w:jc w:val="center"/>
              <w:rPr>
                <w:rFonts w:eastAsia="Times New Roman" w:cs="Arial"/>
                <w:b/>
                <w:bCs/>
                <w:sz w:val="20"/>
                <w:szCs w:val="20"/>
                <w:lang w:eastAsia="en-AU"/>
              </w:rPr>
            </w:pPr>
            <w:r w:rsidRPr="00A77EDA">
              <w:rPr>
                <w:rFonts w:eastAsia="Times New Roman" w:cs="Arial"/>
                <w:b/>
                <w:bCs/>
                <w:sz w:val="20"/>
                <w:szCs w:val="20"/>
                <w:lang w:eastAsia="en-AU"/>
              </w:rPr>
              <w:t>Non-Shearing</w:t>
            </w:r>
          </w:p>
        </w:tc>
      </w:tr>
      <w:tr w:rsidR="00A77EDA" w:rsidRPr="00A77EDA" w:rsidTr="0046644C">
        <w:trPr>
          <w:trHeight w:val="255"/>
        </w:trPr>
        <w:tc>
          <w:tcPr>
            <w:tcW w:w="2830" w:type="dxa"/>
            <w:tcBorders>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Open Number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7,206</w:t>
            </w:r>
          </w:p>
        </w:tc>
        <w:tc>
          <w:tcPr>
            <w:tcW w:w="1489" w:type="dxa"/>
            <w:tcBorders>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6,135</w:t>
            </w:r>
          </w:p>
        </w:tc>
        <w:tc>
          <w:tcPr>
            <w:tcW w:w="1488" w:type="dxa"/>
            <w:tcBorders>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6,948</w:t>
            </w:r>
          </w:p>
        </w:tc>
        <w:tc>
          <w:tcPr>
            <w:tcW w:w="1489" w:type="dxa"/>
            <w:tcBorders>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6,624</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xml:space="preserve">Winter </w:t>
            </w:r>
            <w:proofErr w:type="spellStart"/>
            <w:r w:rsidRPr="00A77EDA">
              <w:rPr>
                <w:rFonts w:ascii="Arial" w:eastAsia="Times New Roman" w:hAnsi="Arial" w:cs="Arial"/>
                <w:sz w:val="20"/>
                <w:szCs w:val="20"/>
                <w:lang w:eastAsia="en-AU"/>
              </w:rPr>
              <w:t>dse</w:t>
            </w:r>
            <w:proofErr w:type="spellEnd"/>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9,236</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9,203</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9,201</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9,233</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Stocking rate (</w:t>
            </w:r>
            <w:proofErr w:type="spellStart"/>
            <w:r w:rsidRPr="00A77EDA">
              <w:rPr>
                <w:rFonts w:ascii="Arial" w:eastAsia="Times New Roman" w:hAnsi="Arial" w:cs="Arial"/>
                <w:sz w:val="20"/>
                <w:szCs w:val="20"/>
                <w:lang w:eastAsia="en-AU"/>
              </w:rPr>
              <w:t>dse</w:t>
            </w:r>
            <w:proofErr w:type="spellEnd"/>
            <w:r w:rsidRPr="00A77EDA">
              <w:rPr>
                <w:rFonts w:ascii="Arial" w:eastAsia="Times New Roman" w:hAnsi="Arial" w:cs="Arial"/>
                <w:sz w:val="20"/>
                <w:szCs w:val="20"/>
                <w:lang w:eastAsia="en-AU"/>
              </w:rPr>
              <w:t>/ha)</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10.5</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8.4</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10.0</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8.4</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Ewes Joined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4,000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6,045</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4,440</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5140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Lambs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3,400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5,138</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3,774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6,683</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Lamb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85%</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85%</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85%</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130%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xml:space="preserve">Wool production kg </w:t>
            </w:r>
            <w:proofErr w:type="spellStart"/>
            <w:r w:rsidRPr="00A77EDA">
              <w:rPr>
                <w:rFonts w:ascii="Arial" w:eastAsia="Times New Roman" w:hAnsi="Arial" w:cs="Arial"/>
                <w:sz w:val="20"/>
                <w:szCs w:val="20"/>
                <w:lang w:eastAsia="en-AU"/>
              </w:rPr>
              <w:t>grsy</w:t>
            </w:r>
            <w:proofErr w:type="spellEnd"/>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40,249</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35,195</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39,015</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Ewes</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56%</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99%</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78%</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xml:space="preserve">% </w:t>
            </w:r>
            <w:proofErr w:type="spellStart"/>
            <w:r w:rsidRPr="00A77EDA">
              <w:rPr>
                <w:rFonts w:ascii="Arial" w:eastAsia="Times New Roman" w:hAnsi="Arial" w:cs="Arial"/>
                <w:sz w:val="20"/>
                <w:szCs w:val="20"/>
                <w:lang w:eastAsia="en-AU"/>
              </w:rPr>
              <w:t>dse</w:t>
            </w:r>
            <w:proofErr w:type="spellEnd"/>
            <w:r w:rsidRPr="00A77EDA">
              <w:rPr>
                <w:rFonts w:ascii="Arial" w:eastAsia="Times New Roman" w:hAnsi="Arial" w:cs="Arial"/>
                <w:sz w:val="20"/>
                <w:szCs w:val="20"/>
                <w:lang w:eastAsia="en-AU"/>
              </w:rPr>
              <w:t xml:space="preserve"> Ewes</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65%</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99%</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72%</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84%</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INCOME</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Wool</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39%</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54%</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xml:space="preserve">% </w:t>
            </w:r>
            <w:proofErr w:type="spellStart"/>
            <w:r w:rsidRPr="00A77EDA">
              <w:rPr>
                <w:rFonts w:ascii="Arial" w:eastAsia="Times New Roman" w:hAnsi="Arial" w:cs="Arial"/>
                <w:sz w:val="20"/>
                <w:szCs w:val="20"/>
                <w:lang w:eastAsia="en-AU"/>
              </w:rPr>
              <w:t>L'stock</w:t>
            </w:r>
            <w:proofErr w:type="spellEnd"/>
            <w:r w:rsidRPr="00A77EDA">
              <w:rPr>
                <w:rFonts w:ascii="Arial" w:eastAsia="Times New Roman" w:hAnsi="Arial" w:cs="Arial"/>
                <w:sz w:val="20"/>
                <w:szCs w:val="20"/>
                <w:lang w:eastAsia="en-AU"/>
              </w:rPr>
              <w:t xml:space="preserve"> Trading Profit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61%</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46%</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100%</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Purchases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12</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1,386</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17</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19</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Ewes sold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878</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1,000</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903</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879</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Lambs sold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4,933</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1,089</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5008</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Others sold (</w:t>
            </w:r>
            <w:proofErr w:type="spellStart"/>
            <w:r w:rsidRPr="00A77EDA">
              <w:rPr>
                <w:rFonts w:ascii="Arial" w:eastAsia="Times New Roman" w:hAnsi="Arial" w:cs="Arial"/>
                <w:sz w:val="20"/>
                <w:szCs w:val="20"/>
                <w:lang w:eastAsia="en-AU"/>
              </w:rPr>
              <w:t>hd</w:t>
            </w:r>
            <w:proofErr w:type="spellEnd"/>
            <w:r w:rsidRPr="00A77EDA">
              <w:rPr>
                <w:rFonts w:ascii="Arial" w:eastAsia="Times New Roman" w:hAnsi="Arial" w:cs="Arial"/>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1,922</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17</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1,195</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216</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TOTAL Sales (</w:t>
            </w:r>
            <w:proofErr w:type="spellStart"/>
            <w:r w:rsidRPr="00A77EDA">
              <w:rPr>
                <w:rFonts w:ascii="Arial" w:eastAsia="Times New Roman" w:hAnsi="Arial" w:cs="Arial"/>
                <w:b/>
                <w:bCs/>
                <w:sz w:val="20"/>
                <w:szCs w:val="20"/>
                <w:lang w:eastAsia="en-AU"/>
              </w:rPr>
              <w:t>hd</w:t>
            </w:r>
            <w:proofErr w:type="spellEnd"/>
            <w:r w:rsidRPr="00A77EDA">
              <w:rPr>
                <w:rFonts w:ascii="Arial" w:eastAsia="Times New Roman" w:hAnsi="Arial" w:cs="Arial"/>
                <w:b/>
                <w:bCs/>
                <w:sz w:val="20"/>
                <w:szCs w:val="20"/>
                <w:lang w:eastAsia="en-AU"/>
              </w:rPr>
              <w:t>)</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2,800</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5,950</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3,187</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6,103</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b/>
                <w:bCs/>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b/>
                <w:bCs/>
                <w:sz w:val="20"/>
                <w:szCs w:val="20"/>
                <w:lang w:eastAsia="en-AU"/>
              </w:rPr>
            </w:pPr>
            <w:r w:rsidRPr="00A77EDA">
              <w:rPr>
                <w:rFonts w:ascii="Arial" w:eastAsia="Times New Roman" w:hAnsi="Arial" w:cs="Arial"/>
                <w:b/>
                <w:bCs/>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Average sale value $/</w:t>
            </w:r>
            <w:proofErr w:type="spellStart"/>
            <w:r w:rsidRPr="00A77EDA">
              <w:rPr>
                <w:rFonts w:ascii="Arial" w:eastAsia="Times New Roman" w:hAnsi="Arial" w:cs="Arial"/>
                <w:sz w:val="20"/>
                <w:szCs w:val="20"/>
                <w:lang w:eastAsia="en-AU"/>
              </w:rPr>
              <w:t>hd</w:t>
            </w:r>
            <w:proofErr w:type="spellEnd"/>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$91</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$101</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$96</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$101</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Times New Roman" w:eastAsia="Times New Roman" w:hAnsi="Times New Roman" w:cs="Times New Roman"/>
                <w:sz w:val="20"/>
                <w:szCs w:val="20"/>
                <w:lang w:eastAsia="en-AU"/>
              </w:rPr>
            </w:pP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 </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Lambs per ha</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3.9</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4.7</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4.1</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6.1</w:t>
            </w:r>
          </w:p>
        </w:tc>
      </w:tr>
      <w:tr w:rsidR="00A77EDA" w:rsidRPr="00A77EDA" w:rsidTr="00A77EDA">
        <w:trPr>
          <w:trHeight w:val="255"/>
        </w:trPr>
        <w:tc>
          <w:tcPr>
            <w:tcW w:w="2830" w:type="dxa"/>
            <w:tcBorders>
              <w:top w:val="nil"/>
              <w:left w:val="single" w:sz="4" w:space="0" w:color="auto"/>
              <w:bottom w:val="nil"/>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Wool (kg/ha)</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46</w:t>
            </w:r>
          </w:p>
        </w:tc>
        <w:tc>
          <w:tcPr>
            <w:tcW w:w="1489"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32</w:t>
            </w:r>
          </w:p>
        </w:tc>
        <w:tc>
          <w:tcPr>
            <w:tcW w:w="1488" w:type="dxa"/>
            <w:tcBorders>
              <w:top w:val="nil"/>
              <w:left w:val="nil"/>
              <w:bottom w:val="nil"/>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42</w:t>
            </w:r>
          </w:p>
        </w:tc>
        <w:tc>
          <w:tcPr>
            <w:tcW w:w="1489" w:type="dxa"/>
            <w:tcBorders>
              <w:top w:val="nil"/>
              <w:left w:val="nil"/>
              <w:bottom w:val="nil"/>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r>
      <w:tr w:rsidR="00A77EDA" w:rsidRPr="00A77EDA" w:rsidTr="00A77EDA">
        <w:trPr>
          <w:trHeight w:val="255"/>
        </w:trPr>
        <w:tc>
          <w:tcPr>
            <w:tcW w:w="2830" w:type="dxa"/>
            <w:tcBorders>
              <w:top w:val="nil"/>
              <w:left w:val="single" w:sz="4" w:space="0" w:color="auto"/>
              <w:bottom w:val="single" w:sz="4" w:space="0" w:color="auto"/>
              <w:right w:val="nil"/>
            </w:tcBorders>
            <w:shd w:val="clear" w:color="000000" w:fill="DDEBF7"/>
            <w:noWrap/>
            <w:vAlign w:val="bottom"/>
            <w:hideMark/>
          </w:tcPr>
          <w:p w:rsidR="00A77EDA" w:rsidRPr="00A77EDA" w:rsidRDefault="00A77EDA" w:rsidP="00A77EDA">
            <w:pPr>
              <w:spacing w:after="0" w:line="240" w:lineRule="auto"/>
              <w:rPr>
                <w:rFonts w:ascii="Arial" w:eastAsia="Times New Roman" w:hAnsi="Arial" w:cs="Arial"/>
                <w:sz w:val="20"/>
                <w:szCs w:val="20"/>
                <w:lang w:eastAsia="en-AU"/>
              </w:rPr>
            </w:pPr>
            <w:r w:rsidRPr="00A77EDA">
              <w:rPr>
                <w:rFonts w:ascii="Arial" w:eastAsia="Times New Roman" w:hAnsi="Arial" w:cs="Arial"/>
                <w:sz w:val="20"/>
                <w:szCs w:val="20"/>
                <w:lang w:eastAsia="en-AU"/>
              </w:rPr>
              <w:t>Wool (kg/</w:t>
            </w:r>
            <w:proofErr w:type="spellStart"/>
            <w:r w:rsidRPr="00A77EDA">
              <w:rPr>
                <w:rFonts w:ascii="Arial" w:eastAsia="Times New Roman" w:hAnsi="Arial" w:cs="Arial"/>
                <w:sz w:val="20"/>
                <w:szCs w:val="20"/>
                <w:lang w:eastAsia="en-AU"/>
              </w:rPr>
              <w:t>dse</w:t>
            </w:r>
            <w:proofErr w:type="spellEnd"/>
            <w:r w:rsidRPr="00A77EDA">
              <w:rPr>
                <w:rFonts w:ascii="Arial" w:eastAsia="Times New Roman" w:hAnsi="Arial" w:cs="Arial"/>
                <w:sz w:val="20"/>
                <w:szCs w:val="20"/>
                <w:lang w:eastAsia="en-AU"/>
              </w:rPr>
              <w:t>)</w:t>
            </w:r>
          </w:p>
        </w:tc>
        <w:tc>
          <w:tcPr>
            <w:tcW w:w="1488" w:type="dxa"/>
            <w:tcBorders>
              <w:top w:val="nil"/>
              <w:left w:val="nil"/>
              <w:bottom w:val="single" w:sz="4" w:space="0" w:color="auto"/>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4.4</w:t>
            </w:r>
          </w:p>
        </w:tc>
        <w:tc>
          <w:tcPr>
            <w:tcW w:w="1489" w:type="dxa"/>
            <w:tcBorders>
              <w:top w:val="nil"/>
              <w:left w:val="nil"/>
              <w:bottom w:val="single" w:sz="4" w:space="0" w:color="auto"/>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3.8</w:t>
            </w:r>
          </w:p>
        </w:tc>
        <w:tc>
          <w:tcPr>
            <w:tcW w:w="1488" w:type="dxa"/>
            <w:tcBorders>
              <w:top w:val="nil"/>
              <w:left w:val="nil"/>
              <w:bottom w:val="single" w:sz="4" w:space="0" w:color="auto"/>
              <w:right w:val="nil"/>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4.2</w:t>
            </w:r>
          </w:p>
        </w:tc>
        <w:tc>
          <w:tcPr>
            <w:tcW w:w="1489" w:type="dxa"/>
            <w:tcBorders>
              <w:top w:val="nil"/>
              <w:left w:val="nil"/>
              <w:bottom w:val="single" w:sz="4" w:space="0" w:color="auto"/>
              <w:right w:val="single" w:sz="4" w:space="0" w:color="auto"/>
            </w:tcBorders>
            <w:shd w:val="clear" w:color="auto" w:fill="auto"/>
            <w:noWrap/>
            <w:vAlign w:val="bottom"/>
            <w:hideMark/>
          </w:tcPr>
          <w:p w:rsidR="00A77EDA" w:rsidRPr="00A77EDA" w:rsidRDefault="00A77EDA" w:rsidP="00A77EDA">
            <w:pPr>
              <w:spacing w:after="0" w:line="240" w:lineRule="auto"/>
              <w:jc w:val="center"/>
              <w:rPr>
                <w:rFonts w:ascii="Arial" w:eastAsia="Times New Roman" w:hAnsi="Arial" w:cs="Arial"/>
                <w:sz w:val="20"/>
                <w:szCs w:val="20"/>
                <w:lang w:eastAsia="en-AU"/>
              </w:rPr>
            </w:pPr>
            <w:r w:rsidRPr="00A77EDA">
              <w:rPr>
                <w:rFonts w:ascii="Arial" w:eastAsia="Times New Roman" w:hAnsi="Arial" w:cs="Arial"/>
                <w:sz w:val="20"/>
                <w:szCs w:val="20"/>
                <w:lang w:eastAsia="en-AU"/>
              </w:rPr>
              <w:t>0</w:t>
            </w:r>
          </w:p>
        </w:tc>
      </w:tr>
    </w:tbl>
    <w:p w:rsidR="00775F21" w:rsidRPr="00D0778A" w:rsidRDefault="00775F21" w:rsidP="00775F21">
      <w:pPr>
        <w:spacing w:after="0"/>
        <w:rPr>
          <w:sz w:val="16"/>
          <w:szCs w:val="16"/>
        </w:rPr>
      </w:pPr>
      <w:r w:rsidRPr="00D0778A">
        <w:rPr>
          <w:sz w:val="16"/>
          <w:szCs w:val="16"/>
        </w:rPr>
        <w:t xml:space="preserve">Table </w:t>
      </w:r>
      <w:r>
        <w:rPr>
          <w:sz w:val="16"/>
          <w:szCs w:val="16"/>
        </w:rPr>
        <w:t>11:  Various indicators for the projected 2016 livestock g</w:t>
      </w:r>
      <w:r w:rsidRPr="00D0778A">
        <w:rPr>
          <w:sz w:val="16"/>
          <w:szCs w:val="16"/>
        </w:rPr>
        <w:t xml:space="preserve">ross </w:t>
      </w:r>
      <w:r>
        <w:rPr>
          <w:sz w:val="16"/>
          <w:szCs w:val="16"/>
        </w:rPr>
        <w:t>margins</w:t>
      </w:r>
      <w:r w:rsidRPr="005C351A">
        <w:rPr>
          <w:sz w:val="16"/>
          <w:szCs w:val="16"/>
        </w:rPr>
        <w:t xml:space="preserve"> </w:t>
      </w:r>
      <w:r>
        <w:rPr>
          <w:sz w:val="16"/>
          <w:szCs w:val="16"/>
        </w:rPr>
        <w:t>for the High Rainfall Zone</w:t>
      </w:r>
      <w:r w:rsidRPr="00D0778A">
        <w:rPr>
          <w:sz w:val="16"/>
          <w:szCs w:val="16"/>
        </w:rPr>
        <w:t xml:space="preserve">. </w:t>
      </w:r>
    </w:p>
    <w:p w:rsidR="00A77EDA" w:rsidRDefault="00A77EDA" w:rsidP="001D74DD">
      <w:pPr>
        <w:spacing w:after="0"/>
        <w:rPr>
          <w:rFonts w:ascii="Century Gothic" w:hAnsi="Century Gothic"/>
        </w:rPr>
      </w:pPr>
    </w:p>
    <w:p w:rsidR="00775F21" w:rsidRDefault="00775F21" w:rsidP="001D74DD">
      <w:pPr>
        <w:spacing w:after="0"/>
        <w:rPr>
          <w:rFonts w:ascii="Century Gothic" w:hAnsi="Century Gothic"/>
        </w:rPr>
      </w:pPr>
    </w:p>
    <w:p w:rsidR="00775F21" w:rsidRDefault="00775F21" w:rsidP="001D74DD">
      <w:pPr>
        <w:spacing w:after="0"/>
        <w:rPr>
          <w:rFonts w:ascii="Century Gothic" w:hAnsi="Century Gothic"/>
        </w:rPr>
      </w:pPr>
    </w:p>
    <w:sectPr w:rsidR="00775F21" w:rsidSect="000D07DA">
      <w:footerReference w:type="default" r:id="rId21"/>
      <w:type w:val="continuous"/>
      <w:pgSz w:w="11906" w:h="16838" w:code="9"/>
      <w:pgMar w:top="1418" w:right="1418" w:bottom="1079"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C3" w:rsidRDefault="000561C3" w:rsidP="00EF06DF">
      <w:pPr>
        <w:spacing w:after="0" w:line="240" w:lineRule="auto"/>
      </w:pPr>
      <w:r>
        <w:separator/>
      </w:r>
    </w:p>
  </w:endnote>
  <w:endnote w:type="continuationSeparator" w:id="0">
    <w:p w:rsidR="000561C3" w:rsidRDefault="000561C3" w:rsidP="00EF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17849"/>
      <w:docPartObj>
        <w:docPartGallery w:val="Page Numbers (Bottom of Page)"/>
        <w:docPartUnique/>
      </w:docPartObj>
    </w:sdtPr>
    <w:sdtEndPr>
      <w:rPr>
        <w:noProof/>
      </w:rPr>
    </w:sdtEndPr>
    <w:sdtContent>
      <w:p w:rsidR="000561C3" w:rsidRDefault="000561C3" w:rsidP="00EF06DF">
        <w:pPr>
          <w:pStyle w:val="Footer"/>
          <w:jc w:val="right"/>
        </w:pPr>
        <w:r>
          <w:fldChar w:fldCharType="begin"/>
        </w:r>
        <w:r>
          <w:instrText xml:space="preserve"> PAGE   \* MERGEFORMAT </w:instrText>
        </w:r>
        <w:r>
          <w:fldChar w:fldCharType="separate"/>
        </w:r>
        <w:r w:rsidR="00AA284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C3" w:rsidRDefault="000561C3" w:rsidP="00EF06DF">
      <w:pPr>
        <w:spacing w:after="0" w:line="240" w:lineRule="auto"/>
      </w:pPr>
      <w:r>
        <w:separator/>
      </w:r>
    </w:p>
  </w:footnote>
  <w:footnote w:type="continuationSeparator" w:id="0">
    <w:p w:rsidR="000561C3" w:rsidRDefault="000561C3" w:rsidP="00EF0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FF"/>
    <w:multiLevelType w:val="hybridMultilevel"/>
    <w:tmpl w:val="F364F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5E76FE"/>
    <w:multiLevelType w:val="hybridMultilevel"/>
    <w:tmpl w:val="85C8D5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7F6186"/>
    <w:multiLevelType w:val="hybridMultilevel"/>
    <w:tmpl w:val="3BB61E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900DA"/>
    <w:multiLevelType w:val="hybridMultilevel"/>
    <w:tmpl w:val="CD7C9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731386"/>
    <w:multiLevelType w:val="hybridMultilevel"/>
    <w:tmpl w:val="6B4E0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CE50A7"/>
    <w:multiLevelType w:val="hybridMultilevel"/>
    <w:tmpl w:val="E006F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C57E21"/>
    <w:multiLevelType w:val="hybridMultilevel"/>
    <w:tmpl w:val="E006F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F638FA"/>
    <w:multiLevelType w:val="hybridMultilevel"/>
    <w:tmpl w:val="1C509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3935167"/>
    <w:multiLevelType w:val="hybridMultilevel"/>
    <w:tmpl w:val="3E781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A420CD0"/>
    <w:multiLevelType w:val="hybridMultilevel"/>
    <w:tmpl w:val="37F288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5D5996"/>
    <w:multiLevelType w:val="hybridMultilevel"/>
    <w:tmpl w:val="5C34A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A61701"/>
    <w:multiLevelType w:val="hybridMultilevel"/>
    <w:tmpl w:val="50D0B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053661"/>
    <w:multiLevelType w:val="hybridMultilevel"/>
    <w:tmpl w:val="D8A4B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BF5E30"/>
    <w:multiLevelType w:val="hybridMultilevel"/>
    <w:tmpl w:val="B6B26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DE014E6"/>
    <w:multiLevelType w:val="hybridMultilevel"/>
    <w:tmpl w:val="F364F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0620A2"/>
    <w:multiLevelType w:val="hybridMultilevel"/>
    <w:tmpl w:val="5C9C5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11"/>
  </w:num>
  <w:num w:numId="6">
    <w:abstractNumId w:val="7"/>
  </w:num>
  <w:num w:numId="7">
    <w:abstractNumId w:val="4"/>
  </w:num>
  <w:num w:numId="8">
    <w:abstractNumId w:val="15"/>
  </w:num>
  <w:num w:numId="9">
    <w:abstractNumId w:val="8"/>
  </w:num>
  <w:num w:numId="10">
    <w:abstractNumId w:val="5"/>
  </w:num>
  <w:num w:numId="11">
    <w:abstractNumId w:val="14"/>
  </w:num>
  <w:num w:numId="12">
    <w:abstractNumId w:val="0"/>
  </w:num>
  <w:num w:numId="13">
    <w:abstractNumId w:val="12"/>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50"/>
    <w:rsid w:val="000006AB"/>
    <w:rsid w:val="000008A2"/>
    <w:rsid w:val="00000976"/>
    <w:rsid w:val="000048BF"/>
    <w:rsid w:val="00004BC6"/>
    <w:rsid w:val="000057C1"/>
    <w:rsid w:val="00011BDE"/>
    <w:rsid w:val="000136A4"/>
    <w:rsid w:val="000150B2"/>
    <w:rsid w:val="000153FE"/>
    <w:rsid w:val="00020696"/>
    <w:rsid w:val="00020C45"/>
    <w:rsid w:val="00023096"/>
    <w:rsid w:val="000243F6"/>
    <w:rsid w:val="00025ABB"/>
    <w:rsid w:val="000264C0"/>
    <w:rsid w:val="000308A8"/>
    <w:rsid w:val="00031D2D"/>
    <w:rsid w:val="00036B08"/>
    <w:rsid w:val="00041D07"/>
    <w:rsid w:val="00043957"/>
    <w:rsid w:val="00043BDB"/>
    <w:rsid w:val="00043CB6"/>
    <w:rsid w:val="00044004"/>
    <w:rsid w:val="00044CA6"/>
    <w:rsid w:val="00045311"/>
    <w:rsid w:val="00045E94"/>
    <w:rsid w:val="00046786"/>
    <w:rsid w:val="00046A96"/>
    <w:rsid w:val="00046ACC"/>
    <w:rsid w:val="00051350"/>
    <w:rsid w:val="000521EA"/>
    <w:rsid w:val="00055373"/>
    <w:rsid w:val="000553B5"/>
    <w:rsid w:val="00055486"/>
    <w:rsid w:val="00055D78"/>
    <w:rsid w:val="000561C3"/>
    <w:rsid w:val="0005795E"/>
    <w:rsid w:val="00060224"/>
    <w:rsid w:val="00061511"/>
    <w:rsid w:val="00064742"/>
    <w:rsid w:val="000647E3"/>
    <w:rsid w:val="000659EC"/>
    <w:rsid w:val="000704CC"/>
    <w:rsid w:val="00074480"/>
    <w:rsid w:val="000753DE"/>
    <w:rsid w:val="0007561E"/>
    <w:rsid w:val="00076555"/>
    <w:rsid w:val="000768FF"/>
    <w:rsid w:val="000775F5"/>
    <w:rsid w:val="00080914"/>
    <w:rsid w:val="00080F12"/>
    <w:rsid w:val="00080FB9"/>
    <w:rsid w:val="00081E5C"/>
    <w:rsid w:val="00082B66"/>
    <w:rsid w:val="00087A52"/>
    <w:rsid w:val="00087EEC"/>
    <w:rsid w:val="00092D18"/>
    <w:rsid w:val="0009302F"/>
    <w:rsid w:val="000965DF"/>
    <w:rsid w:val="000A205E"/>
    <w:rsid w:val="000A22A6"/>
    <w:rsid w:val="000B0A63"/>
    <w:rsid w:val="000B1B25"/>
    <w:rsid w:val="000B3B14"/>
    <w:rsid w:val="000B4CAE"/>
    <w:rsid w:val="000B587F"/>
    <w:rsid w:val="000C2744"/>
    <w:rsid w:val="000C2DEB"/>
    <w:rsid w:val="000C66B8"/>
    <w:rsid w:val="000C692B"/>
    <w:rsid w:val="000D07DA"/>
    <w:rsid w:val="000D4756"/>
    <w:rsid w:val="000D6B15"/>
    <w:rsid w:val="000E3AAC"/>
    <w:rsid w:val="000E3AB5"/>
    <w:rsid w:val="000E4D68"/>
    <w:rsid w:val="000F0CE4"/>
    <w:rsid w:val="000F1D01"/>
    <w:rsid w:val="000F1FF4"/>
    <w:rsid w:val="000F28D2"/>
    <w:rsid w:val="000F2AA0"/>
    <w:rsid w:val="000F320E"/>
    <w:rsid w:val="000F569C"/>
    <w:rsid w:val="000F77A2"/>
    <w:rsid w:val="000F7D96"/>
    <w:rsid w:val="001035DE"/>
    <w:rsid w:val="00103667"/>
    <w:rsid w:val="00103AEE"/>
    <w:rsid w:val="00104DD0"/>
    <w:rsid w:val="001056E8"/>
    <w:rsid w:val="00106576"/>
    <w:rsid w:val="00107E5F"/>
    <w:rsid w:val="00110E56"/>
    <w:rsid w:val="0011172F"/>
    <w:rsid w:val="001122E7"/>
    <w:rsid w:val="00113C10"/>
    <w:rsid w:val="001214C6"/>
    <w:rsid w:val="0012337A"/>
    <w:rsid w:val="00123CCC"/>
    <w:rsid w:val="00124764"/>
    <w:rsid w:val="0012694B"/>
    <w:rsid w:val="0013041E"/>
    <w:rsid w:val="0013090D"/>
    <w:rsid w:val="00131B6E"/>
    <w:rsid w:val="0013239F"/>
    <w:rsid w:val="0013240E"/>
    <w:rsid w:val="001338CF"/>
    <w:rsid w:val="00134691"/>
    <w:rsid w:val="00135190"/>
    <w:rsid w:val="0013633E"/>
    <w:rsid w:val="0013774E"/>
    <w:rsid w:val="0014139E"/>
    <w:rsid w:val="00142BA5"/>
    <w:rsid w:val="001440C9"/>
    <w:rsid w:val="00150656"/>
    <w:rsid w:val="001511BC"/>
    <w:rsid w:val="00152331"/>
    <w:rsid w:val="00153E55"/>
    <w:rsid w:val="00160B1F"/>
    <w:rsid w:val="00161C67"/>
    <w:rsid w:val="00162761"/>
    <w:rsid w:val="001663BC"/>
    <w:rsid w:val="00172A0F"/>
    <w:rsid w:val="00183FB0"/>
    <w:rsid w:val="00186F33"/>
    <w:rsid w:val="0019016C"/>
    <w:rsid w:val="00195B07"/>
    <w:rsid w:val="001A26B8"/>
    <w:rsid w:val="001A3681"/>
    <w:rsid w:val="001A6004"/>
    <w:rsid w:val="001B05EA"/>
    <w:rsid w:val="001B1277"/>
    <w:rsid w:val="001B78AA"/>
    <w:rsid w:val="001C16C1"/>
    <w:rsid w:val="001C2F86"/>
    <w:rsid w:val="001C4A28"/>
    <w:rsid w:val="001C6942"/>
    <w:rsid w:val="001D0059"/>
    <w:rsid w:val="001D4562"/>
    <w:rsid w:val="001D6652"/>
    <w:rsid w:val="001D6C57"/>
    <w:rsid w:val="001D74DD"/>
    <w:rsid w:val="001E09ED"/>
    <w:rsid w:val="001E2A9E"/>
    <w:rsid w:val="001E4386"/>
    <w:rsid w:val="001F08FB"/>
    <w:rsid w:val="001F1249"/>
    <w:rsid w:val="001F1DD3"/>
    <w:rsid w:val="001F2293"/>
    <w:rsid w:val="00202D2C"/>
    <w:rsid w:val="002051E4"/>
    <w:rsid w:val="0020544C"/>
    <w:rsid w:val="00206F36"/>
    <w:rsid w:val="00206F63"/>
    <w:rsid w:val="002122C7"/>
    <w:rsid w:val="00213B9F"/>
    <w:rsid w:val="00215C16"/>
    <w:rsid w:val="00221360"/>
    <w:rsid w:val="00222ADB"/>
    <w:rsid w:val="00223BB8"/>
    <w:rsid w:val="00226399"/>
    <w:rsid w:val="002268A5"/>
    <w:rsid w:val="00226BD3"/>
    <w:rsid w:val="002279A4"/>
    <w:rsid w:val="00230C8E"/>
    <w:rsid w:val="00233A9B"/>
    <w:rsid w:val="00233E68"/>
    <w:rsid w:val="00237454"/>
    <w:rsid w:val="002407E7"/>
    <w:rsid w:val="002419BE"/>
    <w:rsid w:val="00242755"/>
    <w:rsid w:val="0024403F"/>
    <w:rsid w:val="002452E8"/>
    <w:rsid w:val="00245AF1"/>
    <w:rsid w:val="00245D1A"/>
    <w:rsid w:val="00247A12"/>
    <w:rsid w:val="00251E40"/>
    <w:rsid w:val="00252DD4"/>
    <w:rsid w:val="002534DF"/>
    <w:rsid w:val="00254002"/>
    <w:rsid w:val="00255019"/>
    <w:rsid w:val="00260875"/>
    <w:rsid w:val="002640A5"/>
    <w:rsid w:val="00264497"/>
    <w:rsid w:val="0026479D"/>
    <w:rsid w:val="0026550E"/>
    <w:rsid w:val="00265618"/>
    <w:rsid w:val="00265731"/>
    <w:rsid w:val="002660D2"/>
    <w:rsid w:val="00274A8C"/>
    <w:rsid w:val="00276775"/>
    <w:rsid w:val="002804E8"/>
    <w:rsid w:val="00282AE8"/>
    <w:rsid w:val="00282AEC"/>
    <w:rsid w:val="00285EFB"/>
    <w:rsid w:val="00287A58"/>
    <w:rsid w:val="00291204"/>
    <w:rsid w:val="002915CF"/>
    <w:rsid w:val="00292FAA"/>
    <w:rsid w:val="00295A11"/>
    <w:rsid w:val="002B0B44"/>
    <w:rsid w:val="002B4F28"/>
    <w:rsid w:val="002B5955"/>
    <w:rsid w:val="002C0570"/>
    <w:rsid w:val="002C2A26"/>
    <w:rsid w:val="002C5D30"/>
    <w:rsid w:val="002C79E8"/>
    <w:rsid w:val="002C7E70"/>
    <w:rsid w:val="002D188F"/>
    <w:rsid w:val="002D244A"/>
    <w:rsid w:val="002D25B0"/>
    <w:rsid w:val="002D323D"/>
    <w:rsid w:val="002D53C0"/>
    <w:rsid w:val="002D6C76"/>
    <w:rsid w:val="002D793A"/>
    <w:rsid w:val="002D7FDF"/>
    <w:rsid w:val="002E18B0"/>
    <w:rsid w:val="002E2216"/>
    <w:rsid w:val="002E4A09"/>
    <w:rsid w:val="002E6B1B"/>
    <w:rsid w:val="002F01E0"/>
    <w:rsid w:val="002F0CBC"/>
    <w:rsid w:val="002F12EC"/>
    <w:rsid w:val="002F16B8"/>
    <w:rsid w:val="002F48F9"/>
    <w:rsid w:val="002F5736"/>
    <w:rsid w:val="002F61B4"/>
    <w:rsid w:val="002F6694"/>
    <w:rsid w:val="002F7122"/>
    <w:rsid w:val="00300AF4"/>
    <w:rsid w:val="00301B77"/>
    <w:rsid w:val="003028B3"/>
    <w:rsid w:val="003047EF"/>
    <w:rsid w:val="00305B93"/>
    <w:rsid w:val="00307411"/>
    <w:rsid w:val="0031595E"/>
    <w:rsid w:val="00317A53"/>
    <w:rsid w:val="00321E97"/>
    <w:rsid w:val="003234F4"/>
    <w:rsid w:val="00327076"/>
    <w:rsid w:val="00331C0D"/>
    <w:rsid w:val="003331F8"/>
    <w:rsid w:val="00337AF0"/>
    <w:rsid w:val="00342362"/>
    <w:rsid w:val="00345569"/>
    <w:rsid w:val="003459B2"/>
    <w:rsid w:val="00350257"/>
    <w:rsid w:val="00350D26"/>
    <w:rsid w:val="00352291"/>
    <w:rsid w:val="00352415"/>
    <w:rsid w:val="003579D8"/>
    <w:rsid w:val="00362171"/>
    <w:rsid w:val="00363168"/>
    <w:rsid w:val="00363F5C"/>
    <w:rsid w:val="00365516"/>
    <w:rsid w:val="00366785"/>
    <w:rsid w:val="00367DE1"/>
    <w:rsid w:val="003755E9"/>
    <w:rsid w:val="00377165"/>
    <w:rsid w:val="00377F0A"/>
    <w:rsid w:val="003815E5"/>
    <w:rsid w:val="0038261B"/>
    <w:rsid w:val="003834C0"/>
    <w:rsid w:val="00385BE1"/>
    <w:rsid w:val="00385C41"/>
    <w:rsid w:val="003931E4"/>
    <w:rsid w:val="003A0691"/>
    <w:rsid w:val="003A0873"/>
    <w:rsid w:val="003A142C"/>
    <w:rsid w:val="003A171D"/>
    <w:rsid w:val="003A19F4"/>
    <w:rsid w:val="003A2CA2"/>
    <w:rsid w:val="003A5D5B"/>
    <w:rsid w:val="003A6E58"/>
    <w:rsid w:val="003B05D9"/>
    <w:rsid w:val="003B13A0"/>
    <w:rsid w:val="003B4268"/>
    <w:rsid w:val="003B536C"/>
    <w:rsid w:val="003B5506"/>
    <w:rsid w:val="003B5AEA"/>
    <w:rsid w:val="003B5F06"/>
    <w:rsid w:val="003B7FFE"/>
    <w:rsid w:val="003C2963"/>
    <w:rsid w:val="003C4EC7"/>
    <w:rsid w:val="003C6CA2"/>
    <w:rsid w:val="003C6D45"/>
    <w:rsid w:val="003C7977"/>
    <w:rsid w:val="003D1800"/>
    <w:rsid w:val="003D1A4F"/>
    <w:rsid w:val="003D26C0"/>
    <w:rsid w:val="003D484A"/>
    <w:rsid w:val="003D7CC8"/>
    <w:rsid w:val="003E0EC2"/>
    <w:rsid w:val="003E5550"/>
    <w:rsid w:val="003E6771"/>
    <w:rsid w:val="003E6C9C"/>
    <w:rsid w:val="003E7FD2"/>
    <w:rsid w:val="003F0AE4"/>
    <w:rsid w:val="003F11FC"/>
    <w:rsid w:val="003F1742"/>
    <w:rsid w:val="003F21D7"/>
    <w:rsid w:val="003F3B2E"/>
    <w:rsid w:val="003F567F"/>
    <w:rsid w:val="003F65E6"/>
    <w:rsid w:val="0040275C"/>
    <w:rsid w:val="004035B0"/>
    <w:rsid w:val="00404746"/>
    <w:rsid w:val="004073AA"/>
    <w:rsid w:val="00410DB4"/>
    <w:rsid w:val="00413741"/>
    <w:rsid w:val="004139D1"/>
    <w:rsid w:val="0041554D"/>
    <w:rsid w:val="0042360C"/>
    <w:rsid w:val="0042382A"/>
    <w:rsid w:val="0042581E"/>
    <w:rsid w:val="004261B1"/>
    <w:rsid w:val="004265F1"/>
    <w:rsid w:val="00430BEF"/>
    <w:rsid w:val="004310B0"/>
    <w:rsid w:val="0043127B"/>
    <w:rsid w:val="004328FE"/>
    <w:rsid w:val="00432A3F"/>
    <w:rsid w:val="00435F8F"/>
    <w:rsid w:val="0043707A"/>
    <w:rsid w:val="00437F73"/>
    <w:rsid w:val="00440A0A"/>
    <w:rsid w:val="00440D5A"/>
    <w:rsid w:val="004422E4"/>
    <w:rsid w:val="004507AE"/>
    <w:rsid w:val="00451806"/>
    <w:rsid w:val="0045217C"/>
    <w:rsid w:val="004555B2"/>
    <w:rsid w:val="00455BE7"/>
    <w:rsid w:val="00456C9A"/>
    <w:rsid w:val="00460CD8"/>
    <w:rsid w:val="00465CCB"/>
    <w:rsid w:val="0046644C"/>
    <w:rsid w:val="00472BE6"/>
    <w:rsid w:val="0048000B"/>
    <w:rsid w:val="00481F4E"/>
    <w:rsid w:val="00482D36"/>
    <w:rsid w:val="00482E4A"/>
    <w:rsid w:val="004877DC"/>
    <w:rsid w:val="00487E29"/>
    <w:rsid w:val="004910EA"/>
    <w:rsid w:val="00491817"/>
    <w:rsid w:val="00492590"/>
    <w:rsid w:val="00493DD5"/>
    <w:rsid w:val="00495504"/>
    <w:rsid w:val="00497113"/>
    <w:rsid w:val="004A0153"/>
    <w:rsid w:val="004A0583"/>
    <w:rsid w:val="004A08BC"/>
    <w:rsid w:val="004A1058"/>
    <w:rsid w:val="004A2999"/>
    <w:rsid w:val="004A2FD7"/>
    <w:rsid w:val="004B14C0"/>
    <w:rsid w:val="004B19D1"/>
    <w:rsid w:val="004B221C"/>
    <w:rsid w:val="004B6212"/>
    <w:rsid w:val="004B63AC"/>
    <w:rsid w:val="004C0534"/>
    <w:rsid w:val="004C0E24"/>
    <w:rsid w:val="004C18B5"/>
    <w:rsid w:val="004C5682"/>
    <w:rsid w:val="004C5CCD"/>
    <w:rsid w:val="004C6534"/>
    <w:rsid w:val="004C78EB"/>
    <w:rsid w:val="004D1E1D"/>
    <w:rsid w:val="004D5F3C"/>
    <w:rsid w:val="004D5FC4"/>
    <w:rsid w:val="004D6143"/>
    <w:rsid w:val="004D6DCE"/>
    <w:rsid w:val="004D726E"/>
    <w:rsid w:val="004E3E1C"/>
    <w:rsid w:val="004F1B51"/>
    <w:rsid w:val="004F2387"/>
    <w:rsid w:val="004F4A07"/>
    <w:rsid w:val="004F4AFB"/>
    <w:rsid w:val="004F4CDD"/>
    <w:rsid w:val="0050278D"/>
    <w:rsid w:val="005053BF"/>
    <w:rsid w:val="005064B2"/>
    <w:rsid w:val="00506B6B"/>
    <w:rsid w:val="00507131"/>
    <w:rsid w:val="00507352"/>
    <w:rsid w:val="0050745B"/>
    <w:rsid w:val="00511995"/>
    <w:rsid w:val="00511BCC"/>
    <w:rsid w:val="0051559C"/>
    <w:rsid w:val="00515DD6"/>
    <w:rsid w:val="005176C3"/>
    <w:rsid w:val="0052084B"/>
    <w:rsid w:val="00522156"/>
    <w:rsid w:val="00524FA1"/>
    <w:rsid w:val="00531A26"/>
    <w:rsid w:val="00535B7C"/>
    <w:rsid w:val="005515E8"/>
    <w:rsid w:val="00553AA8"/>
    <w:rsid w:val="00553C73"/>
    <w:rsid w:val="00554046"/>
    <w:rsid w:val="00554722"/>
    <w:rsid w:val="00555C7C"/>
    <w:rsid w:val="00557FC3"/>
    <w:rsid w:val="00561D9A"/>
    <w:rsid w:val="005631F7"/>
    <w:rsid w:val="005709BF"/>
    <w:rsid w:val="00570D56"/>
    <w:rsid w:val="00571D17"/>
    <w:rsid w:val="00574C0F"/>
    <w:rsid w:val="00574E1B"/>
    <w:rsid w:val="005772BF"/>
    <w:rsid w:val="005815FF"/>
    <w:rsid w:val="00582BE5"/>
    <w:rsid w:val="005843FC"/>
    <w:rsid w:val="0058443E"/>
    <w:rsid w:val="00584631"/>
    <w:rsid w:val="005846AE"/>
    <w:rsid w:val="00585ED9"/>
    <w:rsid w:val="0058617B"/>
    <w:rsid w:val="00591A67"/>
    <w:rsid w:val="005931CB"/>
    <w:rsid w:val="00594EBB"/>
    <w:rsid w:val="00595C44"/>
    <w:rsid w:val="005962CE"/>
    <w:rsid w:val="0059742C"/>
    <w:rsid w:val="005A33FE"/>
    <w:rsid w:val="005A6DC2"/>
    <w:rsid w:val="005A7209"/>
    <w:rsid w:val="005A76EC"/>
    <w:rsid w:val="005B1813"/>
    <w:rsid w:val="005B20DC"/>
    <w:rsid w:val="005B5548"/>
    <w:rsid w:val="005B605D"/>
    <w:rsid w:val="005B7D37"/>
    <w:rsid w:val="005C15B6"/>
    <w:rsid w:val="005C1E27"/>
    <w:rsid w:val="005C2417"/>
    <w:rsid w:val="005C2F7F"/>
    <w:rsid w:val="005C351A"/>
    <w:rsid w:val="005C7B03"/>
    <w:rsid w:val="005D115B"/>
    <w:rsid w:val="005D1A87"/>
    <w:rsid w:val="005D23DA"/>
    <w:rsid w:val="005D2A3C"/>
    <w:rsid w:val="005D35DD"/>
    <w:rsid w:val="005D715B"/>
    <w:rsid w:val="005E0238"/>
    <w:rsid w:val="005E5301"/>
    <w:rsid w:val="005E5376"/>
    <w:rsid w:val="005E5908"/>
    <w:rsid w:val="005E5EA6"/>
    <w:rsid w:val="005E7426"/>
    <w:rsid w:val="005F21B6"/>
    <w:rsid w:val="006011F1"/>
    <w:rsid w:val="00601509"/>
    <w:rsid w:val="00602558"/>
    <w:rsid w:val="00620A63"/>
    <w:rsid w:val="006232EC"/>
    <w:rsid w:val="006238EB"/>
    <w:rsid w:val="006300F4"/>
    <w:rsid w:val="006330E8"/>
    <w:rsid w:val="006374DF"/>
    <w:rsid w:val="006426C7"/>
    <w:rsid w:val="0064567B"/>
    <w:rsid w:val="00646915"/>
    <w:rsid w:val="00646FDB"/>
    <w:rsid w:val="00651CA5"/>
    <w:rsid w:val="00655BD7"/>
    <w:rsid w:val="006566AE"/>
    <w:rsid w:val="0065670C"/>
    <w:rsid w:val="00657F3D"/>
    <w:rsid w:val="0066510A"/>
    <w:rsid w:val="006658D3"/>
    <w:rsid w:val="00665A1E"/>
    <w:rsid w:val="00667E95"/>
    <w:rsid w:val="00670C9A"/>
    <w:rsid w:val="00674479"/>
    <w:rsid w:val="00675613"/>
    <w:rsid w:val="006773A7"/>
    <w:rsid w:val="006804C5"/>
    <w:rsid w:val="00683601"/>
    <w:rsid w:val="00685CA8"/>
    <w:rsid w:val="00690614"/>
    <w:rsid w:val="0069397F"/>
    <w:rsid w:val="006939F8"/>
    <w:rsid w:val="00696149"/>
    <w:rsid w:val="006967B9"/>
    <w:rsid w:val="006A2050"/>
    <w:rsid w:val="006A2F28"/>
    <w:rsid w:val="006B00ED"/>
    <w:rsid w:val="006B129B"/>
    <w:rsid w:val="006B58A9"/>
    <w:rsid w:val="006B59F2"/>
    <w:rsid w:val="006B6491"/>
    <w:rsid w:val="006B7D22"/>
    <w:rsid w:val="006C094A"/>
    <w:rsid w:val="006C4852"/>
    <w:rsid w:val="006C5A8F"/>
    <w:rsid w:val="006C6310"/>
    <w:rsid w:val="006C64E8"/>
    <w:rsid w:val="006D2AE2"/>
    <w:rsid w:val="006D2CFF"/>
    <w:rsid w:val="006D33DD"/>
    <w:rsid w:val="006D3E2C"/>
    <w:rsid w:val="006D3EE1"/>
    <w:rsid w:val="006D547D"/>
    <w:rsid w:val="006D5C21"/>
    <w:rsid w:val="006D63B7"/>
    <w:rsid w:val="006D6F4B"/>
    <w:rsid w:val="006E1A34"/>
    <w:rsid w:val="006E1B1A"/>
    <w:rsid w:val="006E256E"/>
    <w:rsid w:val="006E310C"/>
    <w:rsid w:val="006E5247"/>
    <w:rsid w:val="006E5585"/>
    <w:rsid w:val="006F0CED"/>
    <w:rsid w:val="006F21F9"/>
    <w:rsid w:val="006F2D98"/>
    <w:rsid w:val="006F303C"/>
    <w:rsid w:val="006F36B2"/>
    <w:rsid w:val="006F732C"/>
    <w:rsid w:val="006F75E1"/>
    <w:rsid w:val="006F7C86"/>
    <w:rsid w:val="00701C58"/>
    <w:rsid w:val="007030B8"/>
    <w:rsid w:val="007058E3"/>
    <w:rsid w:val="00706F10"/>
    <w:rsid w:val="00707AB3"/>
    <w:rsid w:val="007103DC"/>
    <w:rsid w:val="00713100"/>
    <w:rsid w:val="007144E8"/>
    <w:rsid w:val="00715C45"/>
    <w:rsid w:val="00730BB2"/>
    <w:rsid w:val="00732FCD"/>
    <w:rsid w:val="00735608"/>
    <w:rsid w:val="0073561B"/>
    <w:rsid w:val="00735C6F"/>
    <w:rsid w:val="00735E49"/>
    <w:rsid w:val="007367A0"/>
    <w:rsid w:val="00736DB6"/>
    <w:rsid w:val="007409E5"/>
    <w:rsid w:val="00742443"/>
    <w:rsid w:val="00743BCB"/>
    <w:rsid w:val="0074684D"/>
    <w:rsid w:val="00746F7B"/>
    <w:rsid w:val="00752CEB"/>
    <w:rsid w:val="00760612"/>
    <w:rsid w:val="007623C1"/>
    <w:rsid w:val="007630AD"/>
    <w:rsid w:val="00764088"/>
    <w:rsid w:val="007670FF"/>
    <w:rsid w:val="007731B0"/>
    <w:rsid w:val="00775873"/>
    <w:rsid w:val="00775F21"/>
    <w:rsid w:val="007772EE"/>
    <w:rsid w:val="00777C92"/>
    <w:rsid w:val="00777F03"/>
    <w:rsid w:val="00781430"/>
    <w:rsid w:val="0078626E"/>
    <w:rsid w:val="00786A9F"/>
    <w:rsid w:val="0078722A"/>
    <w:rsid w:val="00790866"/>
    <w:rsid w:val="007A0202"/>
    <w:rsid w:val="007A6448"/>
    <w:rsid w:val="007A7BCD"/>
    <w:rsid w:val="007B0466"/>
    <w:rsid w:val="007B066E"/>
    <w:rsid w:val="007B12B4"/>
    <w:rsid w:val="007B22AA"/>
    <w:rsid w:val="007B369E"/>
    <w:rsid w:val="007B75DC"/>
    <w:rsid w:val="007C0DD0"/>
    <w:rsid w:val="007C5BCA"/>
    <w:rsid w:val="007C6F46"/>
    <w:rsid w:val="007D0893"/>
    <w:rsid w:val="007D17E6"/>
    <w:rsid w:val="007D18F8"/>
    <w:rsid w:val="007D34D8"/>
    <w:rsid w:val="007D4DBD"/>
    <w:rsid w:val="007D53C5"/>
    <w:rsid w:val="007D7019"/>
    <w:rsid w:val="007D77B8"/>
    <w:rsid w:val="007E00EF"/>
    <w:rsid w:val="007E1F86"/>
    <w:rsid w:val="007E3533"/>
    <w:rsid w:val="007E426A"/>
    <w:rsid w:val="007E4892"/>
    <w:rsid w:val="007F0739"/>
    <w:rsid w:val="007F073F"/>
    <w:rsid w:val="007F2FB5"/>
    <w:rsid w:val="007F6C5A"/>
    <w:rsid w:val="007F7D3B"/>
    <w:rsid w:val="00802D2F"/>
    <w:rsid w:val="00803E63"/>
    <w:rsid w:val="00806B88"/>
    <w:rsid w:val="008073E6"/>
    <w:rsid w:val="00811CB8"/>
    <w:rsid w:val="00814036"/>
    <w:rsid w:val="00815C4C"/>
    <w:rsid w:val="008172B3"/>
    <w:rsid w:val="00817708"/>
    <w:rsid w:val="00817856"/>
    <w:rsid w:val="008240E8"/>
    <w:rsid w:val="00825188"/>
    <w:rsid w:val="008252D8"/>
    <w:rsid w:val="0082728F"/>
    <w:rsid w:val="00831404"/>
    <w:rsid w:val="00834B4A"/>
    <w:rsid w:val="00837666"/>
    <w:rsid w:val="008400FD"/>
    <w:rsid w:val="008404A8"/>
    <w:rsid w:val="00840C31"/>
    <w:rsid w:val="00843ECF"/>
    <w:rsid w:val="00847FB5"/>
    <w:rsid w:val="008505DB"/>
    <w:rsid w:val="0085073C"/>
    <w:rsid w:val="00852D17"/>
    <w:rsid w:val="00855490"/>
    <w:rsid w:val="008555BC"/>
    <w:rsid w:val="00856E83"/>
    <w:rsid w:val="00857A89"/>
    <w:rsid w:val="00860078"/>
    <w:rsid w:val="00862A5A"/>
    <w:rsid w:val="008637B4"/>
    <w:rsid w:val="00863BBA"/>
    <w:rsid w:val="00867257"/>
    <w:rsid w:val="0087237E"/>
    <w:rsid w:val="00872389"/>
    <w:rsid w:val="008748CF"/>
    <w:rsid w:val="00874CAC"/>
    <w:rsid w:val="0087603C"/>
    <w:rsid w:val="00877397"/>
    <w:rsid w:val="00877486"/>
    <w:rsid w:val="008822FC"/>
    <w:rsid w:val="00882C90"/>
    <w:rsid w:val="00884BED"/>
    <w:rsid w:val="00890FEF"/>
    <w:rsid w:val="0089234D"/>
    <w:rsid w:val="0089262A"/>
    <w:rsid w:val="008942B6"/>
    <w:rsid w:val="00897A08"/>
    <w:rsid w:val="00897FC3"/>
    <w:rsid w:val="008A0F04"/>
    <w:rsid w:val="008A10DD"/>
    <w:rsid w:val="008A27EF"/>
    <w:rsid w:val="008A309D"/>
    <w:rsid w:val="008A388C"/>
    <w:rsid w:val="008A42C2"/>
    <w:rsid w:val="008A4CBD"/>
    <w:rsid w:val="008A5B50"/>
    <w:rsid w:val="008A66B9"/>
    <w:rsid w:val="008B195F"/>
    <w:rsid w:val="008B37EA"/>
    <w:rsid w:val="008B44EB"/>
    <w:rsid w:val="008B669E"/>
    <w:rsid w:val="008C06B4"/>
    <w:rsid w:val="008C0E8A"/>
    <w:rsid w:val="008C10E5"/>
    <w:rsid w:val="008C2FBC"/>
    <w:rsid w:val="008C487F"/>
    <w:rsid w:val="008C48FC"/>
    <w:rsid w:val="008C4E08"/>
    <w:rsid w:val="008C694B"/>
    <w:rsid w:val="008D05D7"/>
    <w:rsid w:val="008D143E"/>
    <w:rsid w:val="008D14FE"/>
    <w:rsid w:val="008D27C8"/>
    <w:rsid w:val="008D5F5F"/>
    <w:rsid w:val="008E058E"/>
    <w:rsid w:val="008E0B7C"/>
    <w:rsid w:val="008E1090"/>
    <w:rsid w:val="008E1440"/>
    <w:rsid w:val="008E1A1F"/>
    <w:rsid w:val="008E46CE"/>
    <w:rsid w:val="008E4A1B"/>
    <w:rsid w:val="008F2A9E"/>
    <w:rsid w:val="008F4411"/>
    <w:rsid w:val="00901A3B"/>
    <w:rsid w:val="00901C26"/>
    <w:rsid w:val="00905E2D"/>
    <w:rsid w:val="009116AE"/>
    <w:rsid w:val="00912860"/>
    <w:rsid w:val="009134C7"/>
    <w:rsid w:val="00914F84"/>
    <w:rsid w:val="00915AD5"/>
    <w:rsid w:val="00916A54"/>
    <w:rsid w:val="00920341"/>
    <w:rsid w:val="0092187D"/>
    <w:rsid w:val="009255B0"/>
    <w:rsid w:val="00930128"/>
    <w:rsid w:val="00930206"/>
    <w:rsid w:val="0093036E"/>
    <w:rsid w:val="0093178E"/>
    <w:rsid w:val="00933BB2"/>
    <w:rsid w:val="00936189"/>
    <w:rsid w:val="0093649C"/>
    <w:rsid w:val="00937347"/>
    <w:rsid w:val="009375FE"/>
    <w:rsid w:val="0093780B"/>
    <w:rsid w:val="00937AFB"/>
    <w:rsid w:val="009415DA"/>
    <w:rsid w:val="00942519"/>
    <w:rsid w:val="00942C32"/>
    <w:rsid w:val="00947914"/>
    <w:rsid w:val="00952B09"/>
    <w:rsid w:val="00953102"/>
    <w:rsid w:val="0095344B"/>
    <w:rsid w:val="00953A60"/>
    <w:rsid w:val="00953B25"/>
    <w:rsid w:val="00953DAE"/>
    <w:rsid w:val="0095404A"/>
    <w:rsid w:val="0095411F"/>
    <w:rsid w:val="0095477B"/>
    <w:rsid w:val="00954B63"/>
    <w:rsid w:val="00954FB9"/>
    <w:rsid w:val="00956321"/>
    <w:rsid w:val="0095740A"/>
    <w:rsid w:val="0095750D"/>
    <w:rsid w:val="00960F50"/>
    <w:rsid w:val="00961881"/>
    <w:rsid w:val="00963681"/>
    <w:rsid w:val="00963C46"/>
    <w:rsid w:val="0096473C"/>
    <w:rsid w:val="00966D58"/>
    <w:rsid w:val="009748E5"/>
    <w:rsid w:val="00975869"/>
    <w:rsid w:val="00977304"/>
    <w:rsid w:val="00982F15"/>
    <w:rsid w:val="009833BE"/>
    <w:rsid w:val="00984313"/>
    <w:rsid w:val="00984D22"/>
    <w:rsid w:val="00986168"/>
    <w:rsid w:val="00986332"/>
    <w:rsid w:val="00987FF4"/>
    <w:rsid w:val="00993220"/>
    <w:rsid w:val="00994971"/>
    <w:rsid w:val="009951EB"/>
    <w:rsid w:val="009959B5"/>
    <w:rsid w:val="00995AE9"/>
    <w:rsid w:val="00997777"/>
    <w:rsid w:val="009A19CE"/>
    <w:rsid w:val="009A1BAE"/>
    <w:rsid w:val="009A2E1A"/>
    <w:rsid w:val="009A5F2B"/>
    <w:rsid w:val="009B019F"/>
    <w:rsid w:val="009B0F12"/>
    <w:rsid w:val="009B2E70"/>
    <w:rsid w:val="009B4DD8"/>
    <w:rsid w:val="009B6B06"/>
    <w:rsid w:val="009B6E55"/>
    <w:rsid w:val="009C03C1"/>
    <w:rsid w:val="009C215E"/>
    <w:rsid w:val="009C2A12"/>
    <w:rsid w:val="009C497E"/>
    <w:rsid w:val="009C63D8"/>
    <w:rsid w:val="009C7BAE"/>
    <w:rsid w:val="009D128A"/>
    <w:rsid w:val="009D413B"/>
    <w:rsid w:val="009D5063"/>
    <w:rsid w:val="009D7475"/>
    <w:rsid w:val="009E0490"/>
    <w:rsid w:val="009E5E40"/>
    <w:rsid w:val="009E709F"/>
    <w:rsid w:val="009F2A4D"/>
    <w:rsid w:val="009F4A0B"/>
    <w:rsid w:val="00A006C1"/>
    <w:rsid w:val="00A015B0"/>
    <w:rsid w:val="00A104F2"/>
    <w:rsid w:val="00A124D4"/>
    <w:rsid w:val="00A1290D"/>
    <w:rsid w:val="00A17E8B"/>
    <w:rsid w:val="00A211AF"/>
    <w:rsid w:val="00A2208B"/>
    <w:rsid w:val="00A22D55"/>
    <w:rsid w:val="00A22ED1"/>
    <w:rsid w:val="00A245F9"/>
    <w:rsid w:val="00A24C96"/>
    <w:rsid w:val="00A255FF"/>
    <w:rsid w:val="00A26BCA"/>
    <w:rsid w:val="00A30434"/>
    <w:rsid w:val="00A31851"/>
    <w:rsid w:val="00A3544F"/>
    <w:rsid w:val="00A35727"/>
    <w:rsid w:val="00A35BBA"/>
    <w:rsid w:val="00A3600E"/>
    <w:rsid w:val="00A47AC7"/>
    <w:rsid w:val="00A50617"/>
    <w:rsid w:val="00A506B3"/>
    <w:rsid w:val="00A52047"/>
    <w:rsid w:val="00A528AC"/>
    <w:rsid w:val="00A55C26"/>
    <w:rsid w:val="00A57988"/>
    <w:rsid w:val="00A61113"/>
    <w:rsid w:val="00A61A83"/>
    <w:rsid w:val="00A62DF2"/>
    <w:rsid w:val="00A637AD"/>
    <w:rsid w:val="00A65444"/>
    <w:rsid w:val="00A67358"/>
    <w:rsid w:val="00A678DD"/>
    <w:rsid w:val="00A679A6"/>
    <w:rsid w:val="00A71195"/>
    <w:rsid w:val="00A7340A"/>
    <w:rsid w:val="00A73B2D"/>
    <w:rsid w:val="00A73F72"/>
    <w:rsid w:val="00A7637A"/>
    <w:rsid w:val="00A770FC"/>
    <w:rsid w:val="00A77EDA"/>
    <w:rsid w:val="00A80F84"/>
    <w:rsid w:val="00A84356"/>
    <w:rsid w:val="00A84DE9"/>
    <w:rsid w:val="00A90903"/>
    <w:rsid w:val="00A9154D"/>
    <w:rsid w:val="00A92073"/>
    <w:rsid w:val="00A92E09"/>
    <w:rsid w:val="00A93B1E"/>
    <w:rsid w:val="00A93BBB"/>
    <w:rsid w:val="00A93DCF"/>
    <w:rsid w:val="00A94A24"/>
    <w:rsid w:val="00A94F9A"/>
    <w:rsid w:val="00A97C75"/>
    <w:rsid w:val="00AA1B82"/>
    <w:rsid w:val="00AA1FDE"/>
    <w:rsid w:val="00AA284E"/>
    <w:rsid w:val="00AA2C08"/>
    <w:rsid w:val="00AA4909"/>
    <w:rsid w:val="00AA583A"/>
    <w:rsid w:val="00AA7E74"/>
    <w:rsid w:val="00AB3FCE"/>
    <w:rsid w:val="00AB41FA"/>
    <w:rsid w:val="00AB5626"/>
    <w:rsid w:val="00AB60F1"/>
    <w:rsid w:val="00AC29B4"/>
    <w:rsid w:val="00AC3198"/>
    <w:rsid w:val="00AC6A9F"/>
    <w:rsid w:val="00AD08CD"/>
    <w:rsid w:val="00AD2C66"/>
    <w:rsid w:val="00AD736D"/>
    <w:rsid w:val="00AE0861"/>
    <w:rsid w:val="00AE0D62"/>
    <w:rsid w:val="00AE1C8E"/>
    <w:rsid w:val="00AE5B03"/>
    <w:rsid w:val="00AE71C9"/>
    <w:rsid w:val="00AF4C65"/>
    <w:rsid w:val="00AF6628"/>
    <w:rsid w:val="00B00C92"/>
    <w:rsid w:val="00B012A2"/>
    <w:rsid w:val="00B0275D"/>
    <w:rsid w:val="00B03FAC"/>
    <w:rsid w:val="00B073B1"/>
    <w:rsid w:val="00B102C4"/>
    <w:rsid w:val="00B12476"/>
    <w:rsid w:val="00B12977"/>
    <w:rsid w:val="00B12B08"/>
    <w:rsid w:val="00B132AB"/>
    <w:rsid w:val="00B17137"/>
    <w:rsid w:val="00B20D01"/>
    <w:rsid w:val="00B21E53"/>
    <w:rsid w:val="00B22210"/>
    <w:rsid w:val="00B234CA"/>
    <w:rsid w:val="00B24E8D"/>
    <w:rsid w:val="00B2523F"/>
    <w:rsid w:val="00B30832"/>
    <w:rsid w:val="00B36A31"/>
    <w:rsid w:val="00B372A2"/>
    <w:rsid w:val="00B4074D"/>
    <w:rsid w:val="00B425F2"/>
    <w:rsid w:val="00B47220"/>
    <w:rsid w:val="00B50D4F"/>
    <w:rsid w:val="00B5237E"/>
    <w:rsid w:val="00B5470D"/>
    <w:rsid w:val="00B5539F"/>
    <w:rsid w:val="00B57105"/>
    <w:rsid w:val="00B57640"/>
    <w:rsid w:val="00B619C3"/>
    <w:rsid w:val="00B6539A"/>
    <w:rsid w:val="00B705E7"/>
    <w:rsid w:val="00B73877"/>
    <w:rsid w:val="00B73A21"/>
    <w:rsid w:val="00B74BE2"/>
    <w:rsid w:val="00B75D68"/>
    <w:rsid w:val="00B760DE"/>
    <w:rsid w:val="00B80621"/>
    <w:rsid w:val="00B80786"/>
    <w:rsid w:val="00B844BB"/>
    <w:rsid w:val="00B84C8E"/>
    <w:rsid w:val="00B855D3"/>
    <w:rsid w:val="00B85BDB"/>
    <w:rsid w:val="00B85BF8"/>
    <w:rsid w:val="00B9257D"/>
    <w:rsid w:val="00B94073"/>
    <w:rsid w:val="00B96EF1"/>
    <w:rsid w:val="00B97604"/>
    <w:rsid w:val="00BA1FFE"/>
    <w:rsid w:val="00BA4C39"/>
    <w:rsid w:val="00BA68B1"/>
    <w:rsid w:val="00BA711B"/>
    <w:rsid w:val="00BA74E9"/>
    <w:rsid w:val="00BB0258"/>
    <w:rsid w:val="00BB27DF"/>
    <w:rsid w:val="00BB4D3D"/>
    <w:rsid w:val="00BB5EBD"/>
    <w:rsid w:val="00BB6554"/>
    <w:rsid w:val="00BB7E72"/>
    <w:rsid w:val="00BC04E6"/>
    <w:rsid w:val="00BC068D"/>
    <w:rsid w:val="00BC0B30"/>
    <w:rsid w:val="00BC1E58"/>
    <w:rsid w:val="00BC3A96"/>
    <w:rsid w:val="00BC7320"/>
    <w:rsid w:val="00BD0A43"/>
    <w:rsid w:val="00BD1697"/>
    <w:rsid w:val="00BD2D96"/>
    <w:rsid w:val="00BD3142"/>
    <w:rsid w:val="00BD7929"/>
    <w:rsid w:val="00BE7471"/>
    <w:rsid w:val="00BF01AE"/>
    <w:rsid w:val="00BF02E8"/>
    <w:rsid w:val="00BF03C6"/>
    <w:rsid w:val="00BF0EAE"/>
    <w:rsid w:val="00BF1DED"/>
    <w:rsid w:val="00BF1E17"/>
    <w:rsid w:val="00BF3BF8"/>
    <w:rsid w:val="00BF50D7"/>
    <w:rsid w:val="00BF67EC"/>
    <w:rsid w:val="00C01175"/>
    <w:rsid w:val="00C040D4"/>
    <w:rsid w:val="00C1231A"/>
    <w:rsid w:val="00C1434C"/>
    <w:rsid w:val="00C14A40"/>
    <w:rsid w:val="00C16974"/>
    <w:rsid w:val="00C20882"/>
    <w:rsid w:val="00C21909"/>
    <w:rsid w:val="00C23063"/>
    <w:rsid w:val="00C25033"/>
    <w:rsid w:val="00C264FB"/>
    <w:rsid w:val="00C31BA5"/>
    <w:rsid w:val="00C33117"/>
    <w:rsid w:val="00C340C9"/>
    <w:rsid w:val="00C37398"/>
    <w:rsid w:val="00C42025"/>
    <w:rsid w:val="00C42551"/>
    <w:rsid w:val="00C4265C"/>
    <w:rsid w:val="00C46CA0"/>
    <w:rsid w:val="00C52B19"/>
    <w:rsid w:val="00C530DA"/>
    <w:rsid w:val="00C532C8"/>
    <w:rsid w:val="00C5429C"/>
    <w:rsid w:val="00C55F94"/>
    <w:rsid w:val="00C56D71"/>
    <w:rsid w:val="00C56DC4"/>
    <w:rsid w:val="00C56E40"/>
    <w:rsid w:val="00C57C08"/>
    <w:rsid w:val="00C62CB7"/>
    <w:rsid w:val="00C632E1"/>
    <w:rsid w:val="00C6392D"/>
    <w:rsid w:val="00C646EA"/>
    <w:rsid w:val="00C6747C"/>
    <w:rsid w:val="00C674BC"/>
    <w:rsid w:val="00C679A3"/>
    <w:rsid w:val="00C70538"/>
    <w:rsid w:val="00C711EE"/>
    <w:rsid w:val="00C7179A"/>
    <w:rsid w:val="00C71DBA"/>
    <w:rsid w:val="00C728DD"/>
    <w:rsid w:val="00C7394B"/>
    <w:rsid w:val="00C752AB"/>
    <w:rsid w:val="00C83B93"/>
    <w:rsid w:val="00C84C53"/>
    <w:rsid w:val="00C87367"/>
    <w:rsid w:val="00C92445"/>
    <w:rsid w:val="00C9481A"/>
    <w:rsid w:val="00CA1FFC"/>
    <w:rsid w:val="00CA3E94"/>
    <w:rsid w:val="00CA477C"/>
    <w:rsid w:val="00CA58FE"/>
    <w:rsid w:val="00CA6CD3"/>
    <w:rsid w:val="00CA79BC"/>
    <w:rsid w:val="00CB2B99"/>
    <w:rsid w:val="00CB3A4E"/>
    <w:rsid w:val="00CB56E6"/>
    <w:rsid w:val="00CB5FE2"/>
    <w:rsid w:val="00CC4625"/>
    <w:rsid w:val="00CC5555"/>
    <w:rsid w:val="00CC5F24"/>
    <w:rsid w:val="00CD5E0F"/>
    <w:rsid w:val="00CD6F5E"/>
    <w:rsid w:val="00CE24AD"/>
    <w:rsid w:val="00CE4E9A"/>
    <w:rsid w:val="00CE64FB"/>
    <w:rsid w:val="00CF033D"/>
    <w:rsid w:val="00CF041D"/>
    <w:rsid w:val="00CF09F1"/>
    <w:rsid w:val="00CF2BB1"/>
    <w:rsid w:val="00CF4DF8"/>
    <w:rsid w:val="00CF6EAF"/>
    <w:rsid w:val="00CF7FB3"/>
    <w:rsid w:val="00D01F38"/>
    <w:rsid w:val="00D01FF4"/>
    <w:rsid w:val="00D041FD"/>
    <w:rsid w:val="00D0778A"/>
    <w:rsid w:val="00D079D0"/>
    <w:rsid w:val="00D1320F"/>
    <w:rsid w:val="00D13724"/>
    <w:rsid w:val="00D1387D"/>
    <w:rsid w:val="00D14104"/>
    <w:rsid w:val="00D20272"/>
    <w:rsid w:val="00D2599D"/>
    <w:rsid w:val="00D315A0"/>
    <w:rsid w:val="00D35CE3"/>
    <w:rsid w:val="00D36BE0"/>
    <w:rsid w:val="00D42073"/>
    <w:rsid w:val="00D42C06"/>
    <w:rsid w:val="00D42F11"/>
    <w:rsid w:val="00D461A7"/>
    <w:rsid w:val="00D47581"/>
    <w:rsid w:val="00D47726"/>
    <w:rsid w:val="00D521D3"/>
    <w:rsid w:val="00D522AD"/>
    <w:rsid w:val="00D52A80"/>
    <w:rsid w:val="00D52CC0"/>
    <w:rsid w:val="00D54ADD"/>
    <w:rsid w:val="00D55673"/>
    <w:rsid w:val="00D600BC"/>
    <w:rsid w:val="00D61B3C"/>
    <w:rsid w:val="00D61C6D"/>
    <w:rsid w:val="00D62B6A"/>
    <w:rsid w:val="00D62B91"/>
    <w:rsid w:val="00D66165"/>
    <w:rsid w:val="00D707EA"/>
    <w:rsid w:val="00D7085C"/>
    <w:rsid w:val="00D7405F"/>
    <w:rsid w:val="00D77010"/>
    <w:rsid w:val="00D830B2"/>
    <w:rsid w:val="00D83700"/>
    <w:rsid w:val="00D86A80"/>
    <w:rsid w:val="00D8754D"/>
    <w:rsid w:val="00D87711"/>
    <w:rsid w:val="00D8773F"/>
    <w:rsid w:val="00D9177C"/>
    <w:rsid w:val="00D958F6"/>
    <w:rsid w:val="00D97768"/>
    <w:rsid w:val="00DA02B3"/>
    <w:rsid w:val="00DA0393"/>
    <w:rsid w:val="00DA16AF"/>
    <w:rsid w:val="00DA270B"/>
    <w:rsid w:val="00DA27A1"/>
    <w:rsid w:val="00DA2CFD"/>
    <w:rsid w:val="00DA35A3"/>
    <w:rsid w:val="00DA47F1"/>
    <w:rsid w:val="00DA726F"/>
    <w:rsid w:val="00DB2325"/>
    <w:rsid w:val="00DB73B1"/>
    <w:rsid w:val="00DC0B1E"/>
    <w:rsid w:val="00DC14A1"/>
    <w:rsid w:val="00DC36DC"/>
    <w:rsid w:val="00DC3F4D"/>
    <w:rsid w:val="00DC4CA0"/>
    <w:rsid w:val="00DC5AC1"/>
    <w:rsid w:val="00DC5D9C"/>
    <w:rsid w:val="00DC67B1"/>
    <w:rsid w:val="00DC7044"/>
    <w:rsid w:val="00DD0791"/>
    <w:rsid w:val="00DD223B"/>
    <w:rsid w:val="00DD3171"/>
    <w:rsid w:val="00DD6E09"/>
    <w:rsid w:val="00DE1208"/>
    <w:rsid w:val="00DE2B1D"/>
    <w:rsid w:val="00DE339B"/>
    <w:rsid w:val="00DE4CB7"/>
    <w:rsid w:val="00DE7751"/>
    <w:rsid w:val="00DF051F"/>
    <w:rsid w:val="00DF16C1"/>
    <w:rsid w:val="00DF1746"/>
    <w:rsid w:val="00DF1AF1"/>
    <w:rsid w:val="00DF4BD2"/>
    <w:rsid w:val="00DF4C43"/>
    <w:rsid w:val="00DF69FA"/>
    <w:rsid w:val="00E00CA5"/>
    <w:rsid w:val="00E00F36"/>
    <w:rsid w:val="00E025E8"/>
    <w:rsid w:val="00E063EA"/>
    <w:rsid w:val="00E077CE"/>
    <w:rsid w:val="00E12936"/>
    <w:rsid w:val="00E12C20"/>
    <w:rsid w:val="00E12C7D"/>
    <w:rsid w:val="00E14D13"/>
    <w:rsid w:val="00E1746A"/>
    <w:rsid w:val="00E24160"/>
    <w:rsid w:val="00E27E9D"/>
    <w:rsid w:val="00E33C7E"/>
    <w:rsid w:val="00E3499F"/>
    <w:rsid w:val="00E359A2"/>
    <w:rsid w:val="00E378F2"/>
    <w:rsid w:val="00E42A4E"/>
    <w:rsid w:val="00E43B8E"/>
    <w:rsid w:val="00E44175"/>
    <w:rsid w:val="00E453E0"/>
    <w:rsid w:val="00E46D40"/>
    <w:rsid w:val="00E5072A"/>
    <w:rsid w:val="00E51DFB"/>
    <w:rsid w:val="00E531CF"/>
    <w:rsid w:val="00E5628C"/>
    <w:rsid w:val="00E62020"/>
    <w:rsid w:val="00E629D4"/>
    <w:rsid w:val="00E65732"/>
    <w:rsid w:val="00E71506"/>
    <w:rsid w:val="00E74268"/>
    <w:rsid w:val="00E7552D"/>
    <w:rsid w:val="00E8477A"/>
    <w:rsid w:val="00E84E22"/>
    <w:rsid w:val="00E857FB"/>
    <w:rsid w:val="00E869D6"/>
    <w:rsid w:val="00E86B79"/>
    <w:rsid w:val="00E939A6"/>
    <w:rsid w:val="00E93B00"/>
    <w:rsid w:val="00E93CFA"/>
    <w:rsid w:val="00E94FF9"/>
    <w:rsid w:val="00E951CA"/>
    <w:rsid w:val="00E96FA8"/>
    <w:rsid w:val="00E97018"/>
    <w:rsid w:val="00E97044"/>
    <w:rsid w:val="00EA091A"/>
    <w:rsid w:val="00EA544F"/>
    <w:rsid w:val="00EA588E"/>
    <w:rsid w:val="00EA6207"/>
    <w:rsid w:val="00EA6A4F"/>
    <w:rsid w:val="00EA7B2A"/>
    <w:rsid w:val="00EA7FA5"/>
    <w:rsid w:val="00EB0265"/>
    <w:rsid w:val="00EB3A24"/>
    <w:rsid w:val="00EB5FE8"/>
    <w:rsid w:val="00EB6068"/>
    <w:rsid w:val="00EB7677"/>
    <w:rsid w:val="00EC12B3"/>
    <w:rsid w:val="00EC12EE"/>
    <w:rsid w:val="00EC16EA"/>
    <w:rsid w:val="00EC1DFA"/>
    <w:rsid w:val="00EC5EEF"/>
    <w:rsid w:val="00ED0465"/>
    <w:rsid w:val="00ED0534"/>
    <w:rsid w:val="00ED17D3"/>
    <w:rsid w:val="00ED6B56"/>
    <w:rsid w:val="00EE0E2B"/>
    <w:rsid w:val="00EE1866"/>
    <w:rsid w:val="00EE33E2"/>
    <w:rsid w:val="00EE3555"/>
    <w:rsid w:val="00EE51BB"/>
    <w:rsid w:val="00EF018B"/>
    <w:rsid w:val="00EF06DF"/>
    <w:rsid w:val="00EF08D6"/>
    <w:rsid w:val="00EF3905"/>
    <w:rsid w:val="00EF3C51"/>
    <w:rsid w:val="00EF3DAE"/>
    <w:rsid w:val="00EF40A6"/>
    <w:rsid w:val="00EF6DF7"/>
    <w:rsid w:val="00F01895"/>
    <w:rsid w:val="00F01CEE"/>
    <w:rsid w:val="00F0323B"/>
    <w:rsid w:val="00F05210"/>
    <w:rsid w:val="00F130F5"/>
    <w:rsid w:val="00F15974"/>
    <w:rsid w:val="00F171F7"/>
    <w:rsid w:val="00F2060B"/>
    <w:rsid w:val="00F23D0D"/>
    <w:rsid w:val="00F24A5C"/>
    <w:rsid w:val="00F25A76"/>
    <w:rsid w:val="00F27A85"/>
    <w:rsid w:val="00F30E46"/>
    <w:rsid w:val="00F32941"/>
    <w:rsid w:val="00F32A21"/>
    <w:rsid w:val="00F342B4"/>
    <w:rsid w:val="00F37954"/>
    <w:rsid w:val="00F438E7"/>
    <w:rsid w:val="00F52EBC"/>
    <w:rsid w:val="00F52F6E"/>
    <w:rsid w:val="00F53724"/>
    <w:rsid w:val="00F57877"/>
    <w:rsid w:val="00F64DB0"/>
    <w:rsid w:val="00F6580F"/>
    <w:rsid w:val="00F66D7A"/>
    <w:rsid w:val="00F75B89"/>
    <w:rsid w:val="00F81181"/>
    <w:rsid w:val="00F81467"/>
    <w:rsid w:val="00F82619"/>
    <w:rsid w:val="00F84BDD"/>
    <w:rsid w:val="00F862E2"/>
    <w:rsid w:val="00F864EC"/>
    <w:rsid w:val="00F92197"/>
    <w:rsid w:val="00F94E3C"/>
    <w:rsid w:val="00F95C80"/>
    <w:rsid w:val="00F97816"/>
    <w:rsid w:val="00FA09AD"/>
    <w:rsid w:val="00FA19CA"/>
    <w:rsid w:val="00FA3A6C"/>
    <w:rsid w:val="00FA6760"/>
    <w:rsid w:val="00FA7283"/>
    <w:rsid w:val="00FB2281"/>
    <w:rsid w:val="00FB37F3"/>
    <w:rsid w:val="00FB5759"/>
    <w:rsid w:val="00FB6997"/>
    <w:rsid w:val="00FC1321"/>
    <w:rsid w:val="00FC26C8"/>
    <w:rsid w:val="00FC2DFF"/>
    <w:rsid w:val="00FC3A3E"/>
    <w:rsid w:val="00FD23CC"/>
    <w:rsid w:val="00FD5570"/>
    <w:rsid w:val="00FD59F8"/>
    <w:rsid w:val="00FD6758"/>
    <w:rsid w:val="00FD6EBF"/>
    <w:rsid w:val="00FD72D5"/>
    <w:rsid w:val="00FD7EC9"/>
    <w:rsid w:val="00FE4F54"/>
    <w:rsid w:val="00FE5347"/>
    <w:rsid w:val="00FF295B"/>
    <w:rsid w:val="00FF3699"/>
    <w:rsid w:val="00FF46D6"/>
    <w:rsid w:val="00FF5780"/>
    <w:rsid w:val="00FF6B42"/>
    <w:rsid w:val="00FF7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23B"/>
    <w:pPr>
      <w:spacing w:after="0" w:line="240" w:lineRule="auto"/>
    </w:pPr>
    <w:rPr>
      <w:rFonts w:ascii="Century Gothic" w:hAnsi="Century Gothic"/>
    </w:rPr>
  </w:style>
  <w:style w:type="paragraph" w:styleId="ListParagraph">
    <w:name w:val="List Paragraph"/>
    <w:basedOn w:val="Normal"/>
    <w:uiPriority w:val="34"/>
    <w:qFormat/>
    <w:rsid w:val="003E5550"/>
    <w:pPr>
      <w:ind w:left="720"/>
      <w:contextualSpacing/>
    </w:pPr>
  </w:style>
  <w:style w:type="table" w:styleId="TableGrid">
    <w:name w:val="Table Grid"/>
    <w:basedOn w:val="TableNormal"/>
    <w:uiPriority w:val="39"/>
    <w:rsid w:val="00B7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DF"/>
  </w:style>
  <w:style w:type="paragraph" w:styleId="Footer">
    <w:name w:val="footer"/>
    <w:basedOn w:val="Normal"/>
    <w:link w:val="FooterChar"/>
    <w:uiPriority w:val="99"/>
    <w:unhideWhenUsed/>
    <w:rsid w:val="00EF0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DF"/>
  </w:style>
  <w:style w:type="paragraph" w:styleId="BalloonText">
    <w:name w:val="Balloon Text"/>
    <w:basedOn w:val="Normal"/>
    <w:link w:val="BalloonTextChar"/>
    <w:uiPriority w:val="99"/>
    <w:semiHidden/>
    <w:unhideWhenUsed/>
    <w:rsid w:val="000D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DA"/>
    <w:rPr>
      <w:rFonts w:ascii="Tahoma" w:hAnsi="Tahoma" w:cs="Tahoma"/>
      <w:sz w:val="16"/>
      <w:szCs w:val="16"/>
    </w:rPr>
  </w:style>
  <w:style w:type="paragraph" w:customStyle="1" w:styleId="Default">
    <w:name w:val="Default"/>
    <w:rsid w:val="000D07DA"/>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23B"/>
    <w:pPr>
      <w:spacing w:after="0" w:line="240" w:lineRule="auto"/>
    </w:pPr>
    <w:rPr>
      <w:rFonts w:ascii="Century Gothic" w:hAnsi="Century Gothic"/>
    </w:rPr>
  </w:style>
  <w:style w:type="paragraph" w:styleId="ListParagraph">
    <w:name w:val="List Paragraph"/>
    <w:basedOn w:val="Normal"/>
    <w:uiPriority w:val="34"/>
    <w:qFormat/>
    <w:rsid w:val="003E5550"/>
    <w:pPr>
      <w:ind w:left="720"/>
      <w:contextualSpacing/>
    </w:pPr>
  </w:style>
  <w:style w:type="table" w:styleId="TableGrid">
    <w:name w:val="Table Grid"/>
    <w:basedOn w:val="TableNormal"/>
    <w:uiPriority w:val="39"/>
    <w:rsid w:val="00B7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DF"/>
  </w:style>
  <w:style w:type="paragraph" w:styleId="Footer">
    <w:name w:val="footer"/>
    <w:basedOn w:val="Normal"/>
    <w:link w:val="FooterChar"/>
    <w:uiPriority w:val="99"/>
    <w:unhideWhenUsed/>
    <w:rsid w:val="00EF0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DF"/>
  </w:style>
  <w:style w:type="paragraph" w:styleId="BalloonText">
    <w:name w:val="Balloon Text"/>
    <w:basedOn w:val="Normal"/>
    <w:link w:val="BalloonTextChar"/>
    <w:uiPriority w:val="99"/>
    <w:semiHidden/>
    <w:unhideWhenUsed/>
    <w:rsid w:val="000D0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DA"/>
    <w:rPr>
      <w:rFonts w:ascii="Tahoma" w:hAnsi="Tahoma" w:cs="Tahoma"/>
      <w:sz w:val="16"/>
      <w:szCs w:val="16"/>
    </w:rPr>
  </w:style>
  <w:style w:type="paragraph" w:customStyle="1" w:styleId="Default">
    <w:name w:val="Default"/>
    <w:rsid w:val="000D07D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1957">
      <w:bodyDiv w:val="1"/>
      <w:marLeft w:val="0"/>
      <w:marRight w:val="0"/>
      <w:marTop w:val="0"/>
      <w:marBottom w:val="0"/>
      <w:divBdr>
        <w:top w:val="none" w:sz="0" w:space="0" w:color="auto"/>
        <w:left w:val="none" w:sz="0" w:space="0" w:color="auto"/>
        <w:bottom w:val="none" w:sz="0" w:space="0" w:color="auto"/>
        <w:right w:val="none" w:sz="0" w:space="0" w:color="auto"/>
      </w:divBdr>
    </w:div>
    <w:div w:id="340284014">
      <w:bodyDiv w:val="1"/>
      <w:marLeft w:val="0"/>
      <w:marRight w:val="0"/>
      <w:marTop w:val="0"/>
      <w:marBottom w:val="0"/>
      <w:divBdr>
        <w:top w:val="none" w:sz="0" w:space="0" w:color="auto"/>
        <w:left w:val="none" w:sz="0" w:space="0" w:color="auto"/>
        <w:bottom w:val="none" w:sz="0" w:space="0" w:color="auto"/>
        <w:right w:val="none" w:sz="0" w:space="0" w:color="auto"/>
      </w:divBdr>
    </w:div>
    <w:div w:id="630136527">
      <w:bodyDiv w:val="1"/>
      <w:marLeft w:val="0"/>
      <w:marRight w:val="0"/>
      <w:marTop w:val="0"/>
      <w:marBottom w:val="0"/>
      <w:divBdr>
        <w:top w:val="none" w:sz="0" w:space="0" w:color="auto"/>
        <w:left w:val="none" w:sz="0" w:space="0" w:color="auto"/>
        <w:bottom w:val="none" w:sz="0" w:space="0" w:color="auto"/>
        <w:right w:val="none" w:sz="0" w:space="0" w:color="auto"/>
      </w:divBdr>
    </w:div>
    <w:div w:id="646976876">
      <w:bodyDiv w:val="1"/>
      <w:marLeft w:val="0"/>
      <w:marRight w:val="0"/>
      <w:marTop w:val="0"/>
      <w:marBottom w:val="0"/>
      <w:divBdr>
        <w:top w:val="none" w:sz="0" w:space="0" w:color="auto"/>
        <w:left w:val="none" w:sz="0" w:space="0" w:color="auto"/>
        <w:bottom w:val="none" w:sz="0" w:space="0" w:color="auto"/>
        <w:right w:val="none" w:sz="0" w:space="0" w:color="auto"/>
      </w:divBdr>
    </w:div>
    <w:div w:id="749275067">
      <w:bodyDiv w:val="1"/>
      <w:marLeft w:val="0"/>
      <w:marRight w:val="0"/>
      <w:marTop w:val="0"/>
      <w:marBottom w:val="0"/>
      <w:divBdr>
        <w:top w:val="none" w:sz="0" w:space="0" w:color="auto"/>
        <w:left w:val="none" w:sz="0" w:space="0" w:color="auto"/>
        <w:bottom w:val="none" w:sz="0" w:space="0" w:color="auto"/>
        <w:right w:val="none" w:sz="0" w:space="0" w:color="auto"/>
      </w:divBdr>
    </w:div>
    <w:div w:id="762147240">
      <w:bodyDiv w:val="1"/>
      <w:marLeft w:val="0"/>
      <w:marRight w:val="0"/>
      <w:marTop w:val="0"/>
      <w:marBottom w:val="0"/>
      <w:divBdr>
        <w:top w:val="none" w:sz="0" w:space="0" w:color="auto"/>
        <w:left w:val="none" w:sz="0" w:space="0" w:color="auto"/>
        <w:bottom w:val="none" w:sz="0" w:space="0" w:color="auto"/>
        <w:right w:val="none" w:sz="0" w:space="0" w:color="auto"/>
      </w:divBdr>
    </w:div>
    <w:div w:id="815074960">
      <w:bodyDiv w:val="1"/>
      <w:marLeft w:val="0"/>
      <w:marRight w:val="0"/>
      <w:marTop w:val="0"/>
      <w:marBottom w:val="0"/>
      <w:divBdr>
        <w:top w:val="none" w:sz="0" w:space="0" w:color="auto"/>
        <w:left w:val="none" w:sz="0" w:space="0" w:color="auto"/>
        <w:bottom w:val="none" w:sz="0" w:space="0" w:color="auto"/>
        <w:right w:val="none" w:sz="0" w:space="0" w:color="auto"/>
      </w:divBdr>
    </w:div>
    <w:div w:id="923951073">
      <w:bodyDiv w:val="1"/>
      <w:marLeft w:val="0"/>
      <w:marRight w:val="0"/>
      <w:marTop w:val="0"/>
      <w:marBottom w:val="0"/>
      <w:divBdr>
        <w:top w:val="none" w:sz="0" w:space="0" w:color="auto"/>
        <w:left w:val="none" w:sz="0" w:space="0" w:color="auto"/>
        <w:bottom w:val="none" w:sz="0" w:space="0" w:color="auto"/>
        <w:right w:val="none" w:sz="0" w:space="0" w:color="auto"/>
      </w:divBdr>
    </w:div>
    <w:div w:id="1072967319">
      <w:bodyDiv w:val="1"/>
      <w:marLeft w:val="0"/>
      <w:marRight w:val="0"/>
      <w:marTop w:val="0"/>
      <w:marBottom w:val="0"/>
      <w:divBdr>
        <w:top w:val="none" w:sz="0" w:space="0" w:color="auto"/>
        <w:left w:val="none" w:sz="0" w:space="0" w:color="auto"/>
        <w:bottom w:val="none" w:sz="0" w:space="0" w:color="auto"/>
        <w:right w:val="none" w:sz="0" w:space="0" w:color="auto"/>
      </w:divBdr>
    </w:div>
    <w:div w:id="1276909484">
      <w:bodyDiv w:val="1"/>
      <w:marLeft w:val="0"/>
      <w:marRight w:val="0"/>
      <w:marTop w:val="0"/>
      <w:marBottom w:val="0"/>
      <w:divBdr>
        <w:top w:val="none" w:sz="0" w:space="0" w:color="auto"/>
        <w:left w:val="none" w:sz="0" w:space="0" w:color="auto"/>
        <w:bottom w:val="none" w:sz="0" w:space="0" w:color="auto"/>
        <w:right w:val="none" w:sz="0" w:space="0" w:color="auto"/>
      </w:divBdr>
    </w:div>
    <w:div w:id="1340426506">
      <w:bodyDiv w:val="1"/>
      <w:marLeft w:val="0"/>
      <w:marRight w:val="0"/>
      <w:marTop w:val="0"/>
      <w:marBottom w:val="0"/>
      <w:divBdr>
        <w:top w:val="none" w:sz="0" w:space="0" w:color="auto"/>
        <w:left w:val="none" w:sz="0" w:space="0" w:color="auto"/>
        <w:bottom w:val="none" w:sz="0" w:space="0" w:color="auto"/>
        <w:right w:val="none" w:sz="0" w:space="0" w:color="auto"/>
      </w:divBdr>
    </w:div>
    <w:div w:id="1537812171">
      <w:bodyDiv w:val="1"/>
      <w:marLeft w:val="0"/>
      <w:marRight w:val="0"/>
      <w:marTop w:val="0"/>
      <w:marBottom w:val="0"/>
      <w:divBdr>
        <w:top w:val="none" w:sz="0" w:space="0" w:color="auto"/>
        <w:left w:val="none" w:sz="0" w:space="0" w:color="auto"/>
        <w:bottom w:val="none" w:sz="0" w:space="0" w:color="auto"/>
        <w:right w:val="none" w:sz="0" w:space="0" w:color="auto"/>
      </w:divBdr>
    </w:div>
    <w:div w:id="19995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5AE6-EA30-42F1-B180-DD50A2C1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2770</Words>
  <Characters>15793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Titheradge, Clare</cp:lastModifiedBy>
  <cp:revision>2</cp:revision>
  <dcterms:created xsi:type="dcterms:W3CDTF">2017-08-29T05:24:00Z</dcterms:created>
  <dcterms:modified xsi:type="dcterms:W3CDTF">2017-08-29T05:24:00Z</dcterms:modified>
</cp:coreProperties>
</file>